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5" w14:textId="3E225CE1" w:rsidR="00B8668D" w:rsidRPr="00AD3964" w:rsidRDefault="00F00BC7" w:rsidP="00155E92">
      <w:pPr>
        <w:jc w:val="right"/>
        <w:rPr>
          <w:rFonts w:ascii="Times New Roman" w:eastAsia="Times New Roman" w:hAnsi="Times New Roman" w:cs="Times New Roman"/>
          <w:sz w:val="24"/>
          <w:szCs w:val="24"/>
          <w:highlight w:val="white"/>
          <w:lang w:val="en-US"/>
        </w:rPr>
      </w:pPr>
      <w:r>
        <w:rPr>
          <w:rFonts w:ascii="Times New Roman" w:eastAsia="Times New Roman" w:hAnsi="Times New Roman" w:cs="Times New Roman"/>
          <w:sz w:val="24"/>
          <w:szCs w:val="24"/>
          <w:highlight w:val="white"/>
          <w:lang w:val="en-US"/>
        </w:rPr>
        <w:t>May</w:t>
      </w:r>
      <w:r w:rsidR="00E52E43" w:rsidRPr="00AD3964">
        <w:rPr>
          <w:rFonts w:ascii="Times New Roman" w:eastAsia="Times New Roman" w:hAnsi="Times New Roman" w:cs="Times New Roman"/>
          <w:sz w:val="24"/>
          <w:szCs w:val="24"/>
          <w:highlight w:val="white"/>
          <w:lang w:val="en-US"/>
        </w:rPr>
        <w:t xml:space="preserve"> 202</w:t>
      </w:r>
      <w:r w:rsidR="001433FA">
        <w:rPr>
          <w:rFonts w:ascii="Times New Roman" w:eastAsia="Times New Roman" w:hAnsi="Times New Roman" w:cs="Times New Roman"/>
          <w:sz w:val="24"/>
          <w:szCs w:val="24"/>
          <w:highlight w:val="white"/>
          <w:lang w:val="en-US"/>
        </w:rPr>
        <w:t>3</w:t>
      </w:r>
    </w:p>
    <w:p w14:paraId="00000006" w14:textId="77777777" w:rsidR="00B8668D" w:rsidRPr="00AD3964" w:rsidRDefault="00E52E43">
      <w:pPr>
        <w:jc w:val="both"/>
        <w:rPr>
          <w:rFonts w:ascii="Times New Roman" w:eastAsia="Times New Roman" w:hAnsi="Times New Roman" w:cs="Times New Roman"/>
          <w:sz w:val="24"/>
          <w:szCs w:val="24"/>
          <w:highlight w:val="white"/>
          <w:lang w:val="en-US"/>
        </w:rPr>
      </w:pPr>
      <w:r w:rsidRPr="00AD3964">
        <w:rPr>
          <w:rFonts w:ascii="Times New Roman" w:eastAsia="Times New Roman" w:hAnsi="Times New Roman" w:cs="Times New Roman"/>
          <w:sz w:val="24"/>
          <w:szCs w:val="24"/>
          <w:highlight w:val="white"/>
          <w:lang w:val="en-US"/>
        </w:rPr>
        <w:t xml:space="preserve"> </w:t>
      </w:r>
    </w:p>
    <w:p w14:paraId="00000007" w14:textId="77777777" w:rsidR="00B8668D" w:rsidRPr="00AD3964" w:rsidRDefault="00B8668D">
      <w:pPr>
        <w:jc w:val="both"/>
        <w:rPr>
          <w:rFonts w:ascii="Times New Roman" w:eastAsia="Times New Roman" w:hAnsi="Times New Roman" w:cs="Times New Roman"/>
          <w:sz w:val="24"/>
          <w:szCs w:val="24"/>
          <w:highlight w:val="white"/>
          <w:lang w:val="en-US"/>
        </w:rPr>
      </w:pPr>
    </w:p>
    <w:p w14:paraId="00000008" w14:textId="60A19A6B" w:rsidR="00B8668D" w:rsidRPr="00AD3964" w:rsidRDefault="00E52E43">
      <w:pPr>
        <w:rPr>
          <w:rFonts w:ascii="Times New Roman" w:eastAsia="Times New Roman" w:hAnsi="Times New Roman" w:cs="Times New Roman"/>
          <w:sz w:val="24"/>
          <w:szCs w:val="24"/>
          <w:highlight w:val="white"/>
          <w:lang w:val="en-US"/>
        </w:rPr>
      </w:pPr>
      <w:r w:rsidRPr="00AD3964">
        <w:rPr>
          <w:rFonts w:ascii="Times New Roman" w:eastAsia="Times New Roman" w:hAnsi="Times New Roman" w:cs="Times New Roman"/>
          <w:sz w:val="24"/>
          <w:szCs w:val="24"/>
          <w:highlight w:val="white"/>
          <w:lang w:val="en-US"/>
        </w:rPr>
        <w:t>Dear Editorial Board,</w:t>
      </w:r>
    </w:p>
    <w:p w14:paraId="00000009" w14:textId="77777777" w:rsidR="00B8668D" w:rsidRPr="00AD3964" w:rsidRDefault="00B8668D">
      <w:pPr>
        <w:rPr>
          <w:rFonts w:ascii="Times New Roman" w:eastAsia="Times New Roman" w:hAnsi="Times New Roman" w:cs="Times New Roman"/>
          <w:sz w:val="24"/>
          <w:szCs w:val="24"/>
          <w:highlight w:val="white"/>
          <w:lang w:val="en-US"/>
        </w:rPr>
      </w:pPr>
    </w:p>
    <w:p w14:paraId="0000000A" w14:textId="61F0CF4C" w:rsidR="00B8668D" w:rsidRPr="00AD3964" w:rsidRDefault="00E52E43">
      <w:pPr>
        <w:spacing w:line="240" w:lineRule="auto"/>
        <w:jc w:val="both"/>
        <w:rPr>
          <w:rFonts w:ascii="Times New Roman" w:eastAsia="Times New Roman" w:hAnsi="Times New Roman" w:cs="Times New Roman"/>
          <w:sz w:val="24"/>
          <w:szCs w:val="24"/>
          <w:lang w:val="en-US"/>
        </w:rPr>
      </w:pPr>
      <w:r w:rsidRPr="00AD3964">
        <w:rPr>
          <w:rFonts w:ascii="Times New Roman" w:eastAsia="Times New Roman" w:hAnsi="Times New Roman" w:cs="Times New Roman"/>
          <w:sz w:val="24"/>
          <w:szCs w:val="24"/>
          <w:lang w:val="en-US"/>
        </w:rPr>
        <w:t xml:space="preserve">It is </w:t>
      </w:r>
      <w:r w:rsidR="00AD3964" w:rsidRPr="00AD3964">
        <w:rPr>
          <w:rFonts w:ascii="Times New Roman" w:eastAsia="Times New Roman" w:hAnsi="Times New Roman" w:cs="Times New Roman"/>
          <w:sz w:val="24"/>
          <w:szCs w:val="24"/>
          <w:lang w:val="en-US"/>
        </w:rPr>
        <w:t>my</w:t>
      </w:r>
      <w:r w:rsidRPr="00AD3964">
        <w:rPr>
          <w:rFonts w:ascii="Times New Roman" w:eastAsia="Times New Roman" w:hAnsi="Times New Roman" w:cs="Times New Roman"/>
          <w:sz w:val="24"/>
          <w:szCs w:val="24"/>
          <w:lang w:val="en-US"/>
        </w:rPr>
        <w:t xml:space="preserve"> pleasure to submit the manuscript entitled “</w:t>
      </w:r>
      <w:r w:rsidR="00A03CAE">
        <w:rPr>
          <w:rFonts w:ascii="Times New Roman" w:eastAsia="Times New Roman" w:hAnsi="Times New Roman" w:cs="Times New Roman"/>
          <w:sz w:val="24"/>
          <w:szCs w:val="24"/>
          <w:lang w:val="en-US"/>
        </w:rPr>
        <w:t xml:space="preserve">On the Acquisition of Differential Object Marking in Child Heritage Spanish: </w:t>
      </w:r>
      <w:r w:rsidR="00410D3A">
        <w:rPr>
          <w:rFonts w:ascii="Times New Roman" w:eastAsia="Times New Roman" w:hAnsi="Times New Roman" w:cs="Times New Roman"/>
          <w:sz w:val="24"/>
          <w:szCs w:val="24"/>
          <w:lang w:val="en-US"/>
        </w:rPr>
        <w:t>Bilingual Education and Age Effects</w:t>
      </w:r>
      <w:r w:rsidRPr="00AD3964">
        <w:rPr>
          <w:rFonts w:ascii="Times New Roman" w:eastAsia="Times New Roman" w:hAnsi="Times New Roman" w:cs="Times New Roman"/>
          <w:sz w:val="24"/>
          <w:szCs w:val="24"/>
          <w:lang w:val="en-US"/>
        </w:rPr>
        <w:t>.” This manuscript has not been published before and is not currently being considered for publication elsewhere. There are no conflicts of interest associated with this manuscript, and there has been no financial support for this work that could have influenced its outcome.</w:t>
      </w:r>
    </w:p>
    <w:p w14:paraId="0000000B" w14:textId="77777777" w:rsidR="00B8668D" w:rsidRPr="00AD3964" w:rsidRDefault="00B8668D">
      <w:pPr>
        <w:spacing w:line="240" w:lineRule="auto"/>
        <w:jc w:val="both"/>
        <w:rPr>
          <w:rFonts w:ascii="Times New Roman" w:eastAsia="Times New Roman" w:hAnsi="Times New Roman" w:cs="Times New Roman"/>
          <w:sz w:val="24"/>
          <w:szCs w:val="24"/>
          <w:highlight w:val="white"/>
          <w:lang w:val="en-US"/>
        </w:rPr>
      </w:pPr>
    </w:p>
    <w:p w14:paraId="565AB94F" w14:textId="77777777" w:rsidR="00A5671E" w:rsidRDefault="00E52E43" w:rsidP="00AD3964">
      <w:pPr>
        <w:spacing w:line="240" w:lineRule="auto"/>
        <w:jc w:val="both"/>
        <w:rPr>
          <w:rFonts w:ascii="Times New Roman" w:eastAsia="Times New Roman" w:hAnsi="Times New Roman" w:cs="Times New Roman"/>
          <w:sz w:val="24"/>
          <w:szCs w:val="24"/>
          <w:lang w:val="en-US"/>
        </w:rPr>
      </w:pPr>
      <w:r w:rsidRPr="00AD3964">
        <w:rPr>
          <w:rFonts w:ascii="Times New Roman" w:eastAsia="Times New Roman" w:hAnsi="Times New Roman" w:cs="Times New Roman"/>
          <w:sz w:val="24"/>
          <w:szCs w:val="24"/>
          <w:highlight w:val="white"/>
          <w:lang w:val="en-US"/>
        </w:rPr>
        <w:t xml:space="preserve">In this article, </w:t>
      </w:r>
      <w:r w:rsidR="00AD3964">
        <w:rPr>
          <w:rFonts w:ascii="Times New Roman" w:eastAsia="Times New Roman" w:hAnsi="Times New Roman" w:cs="Times New Roman"/>
          <w:sz w:val="24"/>
          <w:szCs w:val="24"/>
          <w:lang w:val="en-US"/>
        </w:rPr>
        <w:t xml:space="preserve">I </w:t>
      </w:r>
      <w:r w:rsidR="00A6110D">
        <w:rPr>
          <w:rFonts w:ascii="Times New Roman" w:eastAsia="Times New Roman" w:hAnsi="Times New Roman" w:cs="Times New Roman"/>
          <w:sz w:val="24"/>
          <w:szCs w:val="24"/>
          <w:lang w:val="en-US"/>
        </w:rPr>
        <w:t xml:space="preserve">compare </w:t>
      </w:r>
      <w:r w:rsidR="00762896">
        <w:rPr>
          <w:rFonts w:ascii="Times New Roman" w:eastAsia="Times New Roman" w:hAnsi="Times New Roman" w:cs="Times New Roman"/>
          <w:sz w:val="24"/>
          <w:szCs w:val="24"/>
          <w:lang w:val="en-US"/>
        </w:rPr>
        <w:t xml:space="preserve">English-Spanish bilingual </w:t>
      </w:r>
      <w:r w:rsidR="00A6110D">
        <w:rPr>
          <w:rFonts w:ascii="Times New Roman" w:eastAsia="Times New Roman" w:hAnsi="Times New Roman" w:cs="Times New Roman"/>
          <w:sz w:val="24"/>
          <w:szCs w:val="24"/>
          <w:lang w:val="en-US"/>
        </w:rPr>
        <w:t xml:space="preserve">children’s acquisition of </w:t>
      </w:r>
      <w:r w:rsidR="007733A9">
        <w:rPr>
          <w:rFonts w:ascii="Times New Roman" w:eastAsia="Times New Roman" w:hAnsi="Times New Roman" w:cs="Times New Roman"/>
          <w:sz w:val="24"/>
          <w:szCs w:val="24"/>
          <w:lang w:val="en-US"/>
        </w:rPr>
        <w:t>differential object marking</w:t>
      </w:r>
      <w:r w:rsidR="00A6110D">
        <w:rPr>
          <w:rFonts w:ascii="Times New Roman" w:eastAsia="Times New Roman" w:hAnsi="Times New Roman" w:cs="Times New Roman"/>
          <w:sz w:val="24"/>
          <w:szCs w:val="24"/>
          <w:lang w:val="en-US"/>
        </w:rPr>
        <w:t xml:space="preserve"> morphology in a dual-language education school and a monolingual school. All children were heritage speakers of Spanish</w:t>
      </w:r>
      <w:r w:rsidR="006E213C">
        <w:rPr>
          <w:rFonts w:ascii="Times New Roman" w:eastAsia="Times New Roman" w:hAnsi="Times New Roman" w:cs="Times New Roman"/>
          <w:sz w:val="24"/>
          <w:szCs w:val="24"/>
          <w:lang w:val="en-US"/>
        </w:rPr>
        <w:t xml:space="preserve"> in two age groups: fifth grade children (ages 10-11) and seventh and eighth grade children (ages 12-14). The fifth graders in the bilingual school</w:t>
      </w:r>
      <w:r w:rsidR="00B93539">
        <w:rPr>
          <w:rFonts w:ascii="Times New Roman" w:eastAsia="Times New Roman" w:hAnsi="Times New Roman" w:cs="Times New Roman"/>
          <w:sz w:val="24"/>
          <w:szCs w:val="24"/>
          <w:lang w:val="en-US"/>
        </w:rPr>
        <w:t xml:space="preserve"> did not show any differences in differential object marking production or selection on a multiple choice task, arguing against the purported advantage of bilingual schooling. However, the seventh and eighth graders who had graduated from the same immersion program showed rates of DOM production and selection that converged on a group of Spanish-dominant adults, while the monolingually-educated children in this age group were not different from the fifth graders</w:t>
      </w:r>
      <w:r w:rsidR="0067668E">
        <w:rPr>
          <w:rFonts w:ascii="Times New Roman" w:eastAsia="Times New Roman" w:hAnsi="Times New Roman" w:cs="Times New Roman"/>
          <w:sz w:val="24"/>
          <w:szCs w:val="24"/>
          <w:lang w:val="en-US"/>
        </w:rPr>
        <w:t>.</w:t>
      </w:r>
    </w:p>
    <w:p w14:paraId="48BFD34D" w14:textId="77777777" w:rsidR="00A5671E" w:rsidRDefault="00A5671E" w:rsidP="00AD3964">
      <w:pPr>
        <w:spacing w:line="240" w:lineRule="auto"/>
        <w:jc w:val="both"/>
        <w:rPr>
          <w:rFonts w:ascii="Times New Roman" w:eastAsia="Times New Roman" w:hAnsi="Times New Roman" w:cs="Times New Roman"/>
          <w:sz w:val="24"/>
          <w:szCs w:val="24"/>
          <w:lang w:val="en-US"/>
        </w:rPr>
      </w:pPr>
    </w:p>
    <w:p w14:paraId="2FD8F8C8" w14:textId="31A79DB6" w:rsidR="009C12EC" w:rsidRDefault="001041BD" w:rsidP="00AD3964">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These findings </w:t>
      </w:r>
      <w:r w:rsidR="00232931">
        <w:rPr>
          <w:rFonts w:ascii="Times New Roman" w:eastAsia="Times New Roman" w:hAnsi="Times New Roman" w:cs="Times New Roman"/>
          <w:sz w:val="24"/>
          <w:szCs w:val="24"/>
          <w:lang w:val="en-US"/>
        </w:rPr>
        <w:t>make timely theoretical contributions to the field of heritage language acquisition. Specifically, they have implications</w:t>
      </w:r>
      <w:r>
        <w:rPr>
          <w:rFonts w:ascii="Times New Roman" w:eastAsia="Times New Roman" w:hAnsi="Times New Roman" w:cs="Times New Roman"/>
          <w:sz w:val="24"/>
          <w:szCs w:val="24"/>
          <w:lang w:val="en-US"/>
        </w:rPr>
        <w:t xml:space="preserve"> for Putnam and Sánchez’s (2013) theory of heritage language acquisition and maintenance because they do not support the notion of reassembly of features due to decreases in exposure: on one hand, those bilinguals who produced and selected the differential object marker most had experienced a decrease in exposure to Spanish at school, and on the other, there was no difference between children in monolingual and bilingual school</w:t>
      </w:r>
      <w:r w:rsidR="00C91038">
        <w:rPr>
          <w:rFonts w:ascii="Times New Roman" w:eastAsia="Times New Roman" w:hAnsi="Times New Roman" w:cs="Times New Roman"/>
          <w:sz w:val="24"/>
          <w:szCs w:val="24"/>
          <w:lang w:val="en-US"/>
        </w:rPr>
        <w:t>s, even though one group had cumulatively more exposure to Spanish</w:t>
      </w:r>
      <w:r w:rsidR="00B93539">
        <w:rPr>
          <w:rFonts w:ascii="Times New Roman" w:eastAsia="Times New Roman" w:hAnsi="Times New Roman" w:cs="Times New Roman"/>
          <w:sz w:val="24"/>
          <w:szCs w:val="24"/>
          <w:lang w:val="en-US"/>
        </w:rPr>
        <w:t>.</w:t>
      </w:r>
      <w:r w:rsidR="00A37845">
        <w:rPr>
          <w:rFonts w:ascii="Times New Roman" w:eastAsia="Times New Roman" w:hAnsi="Times New Roman" w:cs="Times New Roman"/>
          <w:sz w:val="24"/>
          <w:szCs w:val="24"/>
          <w:lang w:val="en-US"/>
        </w:rPr>
        <w:t xml:space="preserve"> These findings also have implications for teaching Spanish to heritage language learners in dual-language education schools</w:t>
      </w:r>
      <w:r w:rsidR="00D66DAF">
        <w:rPr>
          <w:rFonts w:ascii="Times New Roman" w:eastAsia="Times New Roman" w:hAnsi="Times New Roman" w:cs="Times New Roman"/>
          <w:sz w:val="24"/>
          <w:szCs w:val="24"/>
          <w:lang w:val="en-US"/>
        </w:rPr>
        <w:t>.</w:t>
      </w:r>
    </w:p>
    <w:p w14:paraId="3500EF1F" w14:textId="7FE24A74" w:rsidR="0067668E" w:rsidRDefault="0067668E" w:rsidP="00AD3964">
      <w:pPr>
        <w:spacing w:line="240" w:lineRule="auto"/>
        <w:jc w:val="both"/>
        <w:rPr>
          <w:rFonts w:ascii="Times New Roman" w:eastAsia="Times New Roman" w:hAnsi="Times New Roman" w:cs="Times New Roman"/>
          <w:sz w:val="24"/>
          <w:szCs w:val="24"/>
          <w:lang w:val="en-US"/>
        </w:rPr>
      </w:pPr>
    </w:p>
    <w:p w14:paraId="303F1AD3" w14:textId="4BDE6A62" w:rsidR="00E5186D" w:rsidRPr="00E5186D" w:rsidRDefault="00E5186D" w:rsidP="00AD3964">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 believe that </w:t>
      </w:r>
      <w:r w:rsidR="00D40F51">
        <w:rPr>
          <w:rFonts w:ascii="Times New Roman" w:eastAsia="Times New Roman" w:hAnsi="Times New Roman" w:cs="Times New Roman"/>
          <w:i/>
          <w:iCs/>
          <w:sz w:val="24"/>
          <w:szCs w:val="24"/>
          <w:lang w:val="en-US"/>
        </w:rPr>
        <w:t>Language Acquisition</w:t>
      </w:r>
      <w:r>
        <w:rPr>
          <w:rFonts w:ascii="Times New Roman" w:eastAsia="Times New Roman" w:hAnsi="Times New Roman" w:cs="Times New Roman"/>
          <w:sz w:val="24"/>
          <w:szCs w:val="24"/>
          <w:lang w:val="en-US"/>
        </w:rPr>
        <w:t xml:space="preserve"> is an ideal forum for my research article given </w:t>
      </w:r>
      <w:r w:rsidR="00C91038">
        <w:rPr>
          <w:rFonts w:ascii="Times New Roman" w:eastAsia="Times New Roman" w:hAnsi="Times New Roman" w:cs="Times New Roman"/>
          <w:sz w:val="24"/>
          <w:szCs w:val="24"/>
          <w:lang w:val="en-US"/>
        </w:rPr>
        <w:t>its long history of high-quality scholarship in Spanish as a heritage language, including previous work on differential object marking (</w:t>
      </w:r>
      <w:r w:rsidR="00643188">
        <w:rPr>
          <w:rFonts w:ascii="Times New Roman" w:eastAsia="Times New Roman" w:hAnsi="Times New Roman" w:cs="Times New Roman"/>
          <w:sz w:val="24"/>
          <w:szCs w:val="24"/>
          <w:lang w:val="en-US"/>
        </w:rPr>
        <w:t>Montrul &amp; Sánchez-Walker, 2013</w:t>
      </w:r>
      <w:r w:rsidR="00B54D52">
        <w:rPr>
          <w:rFonts w:ascii="Times New Roman" w:eastAsia="Times New Roman" w:hAnsi="Times New Roman" w:cs="Times New Roman"/>
          <w:sz w:val="24"/>
          <w:szCs w:val="24"/>
          <w:lang w:val="en-US"/>
        </w:rPr>
        <w:t>)</w:t>
      </w:r>
      <w:r w:rsidR="00971108">
        <w:rPr>
          <w:rFonts w:ascii="Times New Roman" w:eastAsia="Times New Roman" w:hAnsi="Times New Roman" w:cs="Times New Roman"/>
          <w:sz w:val="24"/>
          <w:szCs w:val="24"/>
          <w:lang w:val="en-US"/>
        </w:rPr>
        <w:t>.</w:t>
      </w:r>
      <w:r w:rsidR="00F94D2E">
        <w:rPr>
          <w:rFonts w:ascii="Times New Roman" w:eastAsia="Times New Roman" w:hAnsi="Times New Roman" w:cs="Times New Roman"/>
          <w:sz w:val="24"/>
          <w:szCs w:val="24"/>
          <w:lang w:val="en-US"/>
        </w:rPr>
        <w:t xml:space="preserve"> Sharing my research w</w:t>
      </w:r>
      <w:r w:rsidR="00F86210">
        <w:rPr>
          <w:rFonts w:ascii="Times New Roman" w:eastAsia="Times New Roman" w:hAnsi="Times New Roman" w:cs="Times New Roman"/>
          <w:sz w:val="24"/>
          <w:szCs w:val="24"/>
          <w:lang w:val="en-US"/>
        </w:rPr>
        <w:t xml:space="preserve">ith this journal </w:t>
      </w:r>
      <w:r w:rsidR="00F94D2E">
        <w:rPr>
          <w:rFonts w:ascii="Times New Roman" w:eastAsia="Times New Roman" w:hAnsi="Times New Roman" w:cs="Times New Roman"/>
          <w:sz w:val="24"/>
          <w:szCs w:val="24"/>
          <w:lang w:val="en-US"/>
        </w:rPr>
        <w:t>is an opportunity to disseminate findings to like-minded researchers in a respected and well-cited journal, and I look forward to your feedback and hope to collaborate with you in the publication of this manuscript.</w:t>
      </w:r>
    </w:p>
    <w:p w14:paraId="00000011" w14:textId="5A86FD01" w:rsidR="00B8668D" w:rsidRPr="00AD3964" w:rsidRDefault="00B8668D">
      <w:pPr>
        <w:spacing w:line="240" w:lineRule="auto"/>
        <w:jc w:val="both"/>
        <w:rPr>
          <w:rFonts w:ascii="Times New Roman" w:eastAsia="Times New Roman" w:hAnsi="Times New Roman" w:cs="Times New Roman"/>
          <w:sz w:val="24"/>
          <w:szCs w:val="24"/>
          <w:lang w:val="en-US"/>
        </w:rPr>
      </w:pPr>
    </w:p>
    <w:p w14:paraId="00000012" w14:textId="3AF41B63" w:rsidR="00B8668D" w:rsidRPr="00AD3964" w:rsidRDefault="00986455">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Thank you in advance for your consideration of my manuscript and </w:t>
      </w:r>
      <w:r w:rsidR="00CF45E5">
        <w:rPr>
          <w:rFonts w:ascii="Times New Roman" w:eastAsia="Times New Roman" w:hAnsi="Times New Roman" w:cs="Times New Roman"/>
          <w:sz w:val="24"/>
          <w:szCs w:val="24"/>
          <w:lang w:val="en-US"/>
        </w:rPr>
        <w:t>I</w:t>
      </w:r>
      <w:r w:rsidR="00E52E43" w:rsidRPr="00AD3964">
        <w:rPr>
          <w:rFonts w:ascii="Times New Roman" w:eastAsia="Times New Roman" w:hAnsi="Times New Roman" w:cs="Times New Roman"/>
          <w:sz w:val="24"/>
          <w:szCs w:val="24"/>
          <w:lang w:val="en-US"/>
        </w:rPr>
        <w:t xml:space="preserve"> look forward to hearing from you in due course.</w:t>
      </w:r>
    </w:p>
    <w:p w14:paraId="00000013" w14:textId="77777777" w:rsidR="00B8668D" w:rsidRPr="00AD3964" w:rsidRDefault="00B8668D">
      <w:pPr>
        <w:spacing w:line="240" w:lineRule="auto"/>
        <w:jc w:val="both"/>
        <w:rPr>
          <w:rFonts w:ascii="Times New Roman" w:eastAsia="Times New Roman" w:hAnsi="Times New Roman" w:cs="Times New Roman"/>
          <w:sz w:val="24"/>
          <w:szCs w:val="24"/>
          <w:lang w:val="en-US"/>
        </w:rPr>
      </w:pPr>
    </w:p>
    <w:p w14:paraId="00000014" w14:textId="77777777" w:rsidR="00B8668D" w:rsidRPr="00AD3964" w:rsidRDefault="00B8668D">
      <w:pPr>
        <w:spacing w:line="240" w:lineRule="auto"/>
        <w:jc w:val="both"/>
        <w:rPr>
          <w:rFonts w:ascii="Times New Roman" w:eastAsia="Times New Roman" w:hAnsi="Times New Roman" w:cs="Times New Roman"/>
          <w:sz w:val="24"/>
          <w:szCs w:val="24"/>
          <w:lang w:val="en-US"/>
        </w:rPr>
      </w:pPr>
    </w:p>
    <w:p w14:paraId="00000015" w14:textId="77777777" w:rsidR="00B8668D" w:rsidRPr="00AD3964" w:rsidRDefault="00E52E43">
      <w:pPr>
        <w:spacing w:line="240" w:lineRule="auto"/>
        <w:jc w:val="both"/>
        <w:rPr>
          <w:rFonts w:ascii="Times New Roman" w:eastAsia="Times New Roman" w:hAnsi="Times New Roman" w:cs="Times New Roman"/>
          <w:sz w:val="24"/>
          <w:szCs w:val="24"/>
          <w:lang w:val="en-US"/>
        </w:rPr>
      </w:pPr>
      <w:r w:rsidRPr="00AD3964">
        <w:rPr>
          <w:rFonts w:ascii="Times New Roman" w:eastAsia="Times New Roman" w:hAnsi="Times New Roman" w:cs="Times New Roman"/>
          <w:sz w:val="24"/>
          <w:szCs w:val="24"/>
          <w:lang w:val="en-US"/>
        </w:rPr>
        <w:t>Sincerely,</w:t>
      </w:r>
    </w:p>
    <w:p w14:paraId="00000016" w14:textId="77777777" w:rsidR="00B8668D" w:rsidRPr="00AD3964" w:rsidRDefault="00B8668D">
      <w:pPr>
        <w:spacing w:line="240" w:lineRule="auto"/>
        <w:jc w:val="both"/>
        <w:rPr>
          <w:rFonts w:ascii="Times New Roman" w:eastAsia="Times New Roman" w:hAnsi="Times New Roman" w:cs="Times New Roman"/>
          <w:sz w:val="24"/>
          <w:szCs w:val="24"/>
          <w:lang w:val="en-US"/>
        </w:rPr>
      </w:pPr>
    </w:p>
    <w:p w14:paraId="00000017" w14:textId="03B0795A" w:rsidR="00B8668D" w:rsidRPr="00AD3964" w:rsidRDefault="00E52E43">
      <w:pPr>
        <w:spacing w:line="240" w:lineRule="auto"/>
        <w:jc w:val="both"/>
        <w:rPr>
          <w:rFonts w:ascii="Times New Roman" w:eastAsia="Times New Roman" w:hAnsi="Times New Roman" w:cs="Times New Roman"/>
          <w:sz w:val="24"/>
          <w:szCs w:val="24"/>
          <w:lang w:val="en-US"/>
        </w:rPr>
      </w:pPr>
      <w:r w:rsidRPr="00AD3964">
        <w:rPr>
          <w:rFonts w:ascii="Times New Roman" w:eastAsia="Times New Roman" w:hAnsi="Times New Roman" w:cs="Times New Roman"/>
          <w:noProof/>
          <w:sz w:val="24"/>
          <w:szCs w:val="24"/>
          <w:lang w:val="en-US"/>
        </w:rPr>
        <mc:AlternateContent>
          <mc:Choice Requires="wpi">
            <w:drawing>
              <wp:anchor distT="0" distB="0" distL="114300" distR="114300" simplePos="0" relativeHeight="251659264" behindDoc="0" locked="0" layoutInCell="1" allowOverlap="1" wp14:anchorId="242C2D57" wp14:editId="194F0ED8">
                <wp:simplePos x="0" y="0"/>
                <wp:positionH relativeFrom="column">
                  <wp:posOffset>-12318</wp:posOffset>
                </wp:positionH>
                <wp:positionV relativeFrom="paragraph">
                  <wp:posOffset>-89715</wp:posOffset>
                </wp:positionV>
                <wp:extent cx="1251360" cy="423360"/>
                <wp:effectExtent l="38100" t="38100" r="6350" b="46990"/>
                <wp:wrapNone/>
                <wp:docPr id="1" name="Ink 1"/>
                <wp:cNvGraphicFramePr/>
                <a:graphic xmlns:a="http://schemas.openxmlformats.org/drawingml/2006/main">
                  <a:graphicData uri="http://schemas.microsoft.com/office/word/2010/wordprocessingInk">
                    <w14:contentPart bwMode="auto" r:id="rId4">
                      <w14:nvContentPartPr>
                        <w14:cNvContentPartPr/>
                      </w14:nvContentPartPr>
                      <w14:xfrm>
                        <a:off x="0" y="0"/>
                        <a:ext cx="1251360" cy="423360"/>
                      </w14:xfrm>
                    </w14:contentPart>
                  </a:graphicData>
                </a:graphic>
              </wp:anchor>
            </w:drawing>
          </mc:Choice>
          <mc:Fallback>
            <w:pict>
              <v:shapetype w14:anchorId="389F25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65pt;margin-top:-7.75pt;width:99.95pt;height:34.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">
                <v:imagedata r:id="rId5" o:title=""/>
              </v:shape>
            </w:pict>
          </mc:Fallback>
        </mc:AlternateContent>
      </w:r>
    </w:p>
    <w:p w14:paraId="00000018" w14:textId="77777777" w:rsidR="00B8668D" w:rsidRPr="00AD3964" w:rsidRDefault="00B8668D">
      <w:pPr>
        <w:spacing w:line="240" w:lineRule="auto"/>
        <w:jc w:val="both"/>
        <w:rPr>
          <w:rFonts w:ascii="Times New Roman" w:eastAsia="Times New Roman" w:hAnsi="Times New Roman" w:cs="Times New Roman"/>
          <w:sz w:val="24"/>
          <w:szCs w:val="24"/>
          <w:lang w:val="en-US"/>
        </w:rPr>
      </w:pPr>
    </w:p>
    <w:p w14:paraId="0000001A" w14:textId="56ADD715" w:rsidR="00B8668D" w:rsidRPr="007D3E6B" w:rsidRDefault="00E52E43">
      <w:pPr>
        <w:spacing w:line="240" w:lineRule="auto"/>
        <w:jc w:val="both"/>
        <w:rPr>
          <w:rFonts w:ascii="Times New Roman" w:eastAsia="Times New Roman" w:hAnsi="Times New Roman" w:cs="Times New Roman"/>
          <w:sz w:val="24"/>
          <w:szCs w:val="24"/>
          <w:lang w:val="en-US"/>
        </w:rPr>
      </w:pPr>
      <w:r w:rsidRPr="00AD3964">
        <w:rPr>
          <w:rFonts w:ascii="Times New Roman" w:eastAsia="Times New Roman" w:hAnsi="Times New Roman" w:cs="Times New Roman"/>
          <w:sz w:val="24"/>
          <w:szCs w:val="24"/>
          <w:lang w:val="en-US"/>
        </w:rPr>
        <w:t>Patrick D. Thane</w:t>
      </w:r>
      <w:r w:rsidR="00E323D5">
        <w:rPr>
          <w:rFonts w:ascii="Times New Roman" w:eastAsia="Times New Roman" w:hAnsi="Times New Roman" w:cs="Times New Roman"/>
          <w:sz w:val="24"/>
          <w:szCs w:val="24"/>
          <w:lang w:val="en-US"/>
        </w:rPr>
        <w:t>, Ph.D.</w:t>
      </w:r>
    </w:p>
    <w:sectPr w:rsidR="00B8668D" w:rsidRPr="007D3E6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68D"/>
    <w:rsid w:val="00073460"/>
    <w:rsid w:val="000A3176"/>
    <w:rsid w:val="001041BD"/>
    <w:rsid w:val="00131C5C"/>
    <w:rsid w:val="001433FA"/>
    <w:rsid w:val="00155E92"/>
    <w:rsid w:val="001C029B"/>
    <w:rsid w:val="001D74C2"/>
    <w:rsid w:val="001F5002"/>
    <w:rsid w:val="00232931"/>
    <w:rsid w:val="00253975"/>
    <w:rsid w:val="002A6F8F"/>
    <w:rsid w:val="002F6AE0"/>
    <w:rsid w:val="00361F3A"/>
    <w:rsid w:val="0039539A"/>
    <w:rsid w:val="003C69C2"/>
    <w:rsid w:val="00410D3A"/>
    <w:rsid w:val="004360C9"/>
    <w:rsid w:val="00477FC2"/>
    <w:rsid w:val="00486F72"/>
    <w:rsid w:val="00532975"/>
    <w:rsid w:val="005F380B"/>
    <w:rsid w:val="006354A9"/>
    <w:rsid w:val="00643188"/>
    <w:rsid w:val="0067607D"/>
    <w:rsid w:val="0067668E"/>
    <w:rsid w:val="006B6665"/>
    <w:rsid w:val="006E213C"/>
    <w:rsid w:val="00761BDA"/>
    <w:rsid w:val="00762896"/>
    <w:rsid w:val="007733A9"/>
    <w:rsid w:val="007D3E6B"/>
    <w:rsid w:val="00850E55"/>
    <w:rsid w:val="0087319F"/>
    <w:rsid w:val="00905B4C"/>
    <w:rsid w:val="0092216A"/>
    <w:rsid w:val="009412C3"/>
    <w:rsid w:val="00971108"/>
    <w:rsid w:val="00986455"/>
    <w:rsid w:val="009875A0"/>
    <w:rsid w:val="009C12EC"/>
    <w:rsid w:val="009D21E1"/>
    <w:rsid w:val="00A03CAE"/>
    <w:rsid w:val="00A37845"/>
    <w:rsid w:val="00A37F52"/>
    <w:rsid w:val="00A5671E"/>
    <w:rsid w:val="00A6110D"/>
    <w:rsid w:val="00A84907"/>
    <w:rsid w:val="00AA5AC6"/>
    <w:rsid w:val="00AA6AA5"/>
    <w:rsid w:val="00AD3964"/>
    <w:rsid w:val="00B32AED"/>
    <w:rsid w:val="00B51DEC"/>
    <w:rsid w:val="00B54D52"/>
    <w:rsid w:val="00B824FB"/>
    <w:rsid w:val="00B852DE"/>
    <w:rsid w:val="00B8668D"/>
    <w:rsid w:val="00B93539"/>
    <w:rsid w:val="00BE387A"/>
    <w:rsid w:val="00BE5EB4"/>
    <w:rsid w:val="00C41DA2"/>
    <w:rsid w:val="00C81522"/>
    <w:rsid w:val="00C91038"/>
    <w:rsid w:val="00CD704F"/>
    <w:rsid w:val="00CF45E5"/>
    <w:rsid w:val="00D40F51"/>
    <w:rsid w:val="00D66DAF"/>
    <w:rsid w:val="00D71586"/>
    <w:rsid w:val="00DB6260"/>
    <w:rsid w:val="00DC0064"/>
    <w:rsid w:val="00DC224C"/>
    <w:rsid w:val="00E323D5"/>
    <w:rsid w:val="00E5186D"/>
    <w:rsid w:val="00E52E43"/>
    <w:rsid w:val="00E650B3"/>
    <w:rsid w:val="00E77DAA"/>
    <w:rsid w:val="00E95745"/>
    <w:rsid w:val="00EA0385"/>
    <w:rsid w:val="00EF30AD"/>
    <w:rsid w:val="00F00BC7"/>
    <w:rsid w:val="00F33324"/>
    <w:rsid w:val="00F401D3"/>
    <w:rsid w:val="00F6428A"/>
    <w:rsid w:val="00F86210"/>
    <w:rsid w:val="00F94D2E"/>
    <w:rsid w:val="00FB2FAF"/>
    <w:rsid w:val="00FF6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BEC209"/>
  <w15:docId w15:val="{20D4AA0C-1547-BB43-B1F2-3BDBAE66C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12:14:41.573"/>
    </inkml:context>
    <inkml:brush xml:id="br0">
      <inkml:brushProperty name="width" value="0.05" units="cm"/>
      <inkml:brushProperty name="height" value="0.05" units="cm"/>
    </inkml:brush>
  </inkml:definitions>
  <inkml:trace contextRef="#ctx0" brushRef="#br0">120 1 24575,'0'24'0,"0"19"0,0 28 0,0 21 0,0-36 0,0 1 0,0 3 0,0 0 0,0-2 0,0 1 0,0-2 0,0-1 0,0 38 0,0-20 0,0-17 0,0-33 0,0-10 0,0-24 0,0-8 0,-3-20 0,-4-16 0,-7-21 0,-6-17 0,9 42 0,0 0 0,-10-46 0,5 18 0,7 18 0,4 20 0,3 14 0,2 8 0,0 2 0,0 0 0,3-3 0,12-3 0,17-4 0,21-4 0,27-2 0,-33 17 0,3 3 0,6 1 0,1 3 0,3 3 0,-1 2 0,-4 1 0,-1 2 0,37 3 0,-28 5 0,-26 4 0,-18 5 0,-11 6 0,-5 9 0,-10 14 0,-16 12 0,-22 5 0,-22 0 0,-15-10 0,-5-12 0,7-11 0,13-13 0,17-9 0,15-5 0,13-3 0,11 0 0,4 0 0,4 0 0,1-1 0,1-3 0,2 0 0,5-4 0,6 2 0,15-6 0,20-9 0,21-12 0,9-8 0,-8 0 0,-18 4 0,-20 8 0,-15 3 0,-9 12 0,-5 4 0,-2 13 0,0 13 0,-2 34 0,0 0 0,1 8 0,0 15 0,-1 5 0,1 11 0,0 0 0,1-4 0,0-3 0,0-18 0,0-5 0,0 26 0,0-40 0,1-25 0,2-15 0,8-5 0,14-6 0,23-10 0,30-19 0,-29 8 0,2-4 0,5-4 0,0-3 0,1-3 0,-2-4 0,-6 1 0,-2-1 0,-8 4 0,-3-1 0,19-32 0,-23 20 0,-16 14 0,-10 8 0,-13 0 0,-21-13 0,-27-18 0,15 24 0,-5 0 0,-4-2 0,-2 1 0,-3 1 0,-1 3 0,3 6 0,2 5 0,-34-12 0,19 14 0,23 13 0,22 6 0,6 3 0,10 1 0,5 0 0,13 0 0,31 3 0,47 5 0,-29-1 0,6 0 0,7 3 0,5-1 0,-13-3 0,3 0 0,-5-1 0,4-1 0,-3-1 0,12-3 0,-6-4 0,-4-12 0,-13-2 0,-17 5 0,-10 6 0,-9 7 0,-5 0 0,-2 3 0,-1 3 0,-2 1 0,-2 0 0,-4-4 0,-9-3 0,-16 0 0,-19 0 0,-14 0 0,-4 0 0,8-2 0,10 0 0,8 0 0,8 0 0,-2 2 0,14 1 0,-5 18 0,15 6 0,-2 22 0,4 8 0,6 17 0,5 16 0,-5-39 0,1 2 0,0 4 0,0 1 0,-2 0 0,0 0 0,-2-2 0,0-1 0,0 41 0,0-22 0,-3-25 0,0-22 0,-2-14 0,-4-11 0,-16-8 0,-17-8 0,-15-6 0,-5-3 0,10 3 0,15 5 0,15 6 0,11 4 0,22-1 0,34-11-6784,40-19 6784,-15-2 0,0-4 0,-21 11 0,-2-2 0,17-22 0,-6-2 0,-7-16 0,1-7 0,-23 19 0,-19 23 0,-8 13 6784,-6-3-6784,-5 5 0,-6-7 0,-12 4 0,11 21 0,-4 13 0,4 57 0,0-6 0,-2 6 0,-3 9 0,0 5 0,-1 10 0,0-1 0,3-9 0,3-5 0,4-17 0,2-4 0,-3 27 0,7-36 0,3-29 0,11-25 0,15-33 0,19-19 0,-10 25 0,0 2 0,14-7 0,1 10 0,-31 31 0,-4 5 0,-3 5 0,-1 6 0,1 8 0,3 3 0,6 1 0,6 0 0,6-3 0,3-2 0,19-2 0,-17-9 0,11-2 0,-20-7 0,2 0 0,7 0 0,6 0 0,14 0 0,15 0 0,9-2 0,6-7 0,-2-7 0,-8-7 0,-7-5 0,-11-1 0,-9 1 0,-11 0 0,-8-2 0,-3-7 0,-3-11 0,-2-13 0,-4-7 0,-5 1 0,-7 11 0,-5 15 0,-4 21 0,-6 8 0,-11 12 0,-13 7 0,-14 20 0,-2 19 0,6 21 0,12 9 0,19-5 0,29-8 0,33-15 0,28-14 0,-25-22 0,-1-4 0,5 3 0,-4-8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Thane</cp:lastModifiedBy>
  <cp:revision>85</cp:revision>
  <dcterms:created xsi:type="dcterms:W3CDTF">2022-03-17T16:05:00Z</dcterms:created>
  <dcterms:modified xsi:type="dcterms:W3CDTF">2023-05-05T00:09:00Z</dcterms:modified>
</cp:coreProperties>
</file>