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6E08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r w:rsidRPr="00787676">
        <w:rPr>
          <w:rFonts w:ascii="Times New Roman" w:hAnsi="Times New Roman" w:cs="Times New Roman"/>
          <w:color w:val="EE0000"/>
          <w:sz w:val="28"/>
          <w:szCs w:val="28"/>
          <w:lang w:val="vi-VN"/>
        </w:rPr>
        <w:t>Bài 1:</w:t>
      </w:r>
    </w:p>
    <w:p w14:paraId="047209F1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1. Class Sach (Book)</w:t>
      </w:r>
    </w:p>
    <w:p w14:paraId="25F41EA5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Vai trò: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Đại diện cho thông tin của một cuốn sách trong thư viện.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/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1486D58" w14:textId="77777777" w:rsidR="00787676" w:rsidRPr="00787676" w:rsidRDefault="00787676" w:rsidP="00787676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duy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729794CB" w14:textId="77777777" w:rsidR="00787676" w:rsidRPr="00787676" w:rsidRDefault="00787676" w:rsidP="00787676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tenSach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3C34290E" w14:textId="77777777" w:rsidR="00787676" w:rsidRPr="00787676" w:rsidRDefault="00787676" w:rsidP="00787676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tacGia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</w:p>
    <w:p w14:paraId="3817DAEC" w14:textId="77777777" w:rsidR="00787676" w:rsidRPr="00787676" w:rsidRDefault="00787676" w:rsidP="00787676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namXuatBan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int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</w:p>
    <w:p w14:paraId="06366B9A" w14:textId="77777777" w:rsidR="00787676" w:rsidRPr="00787676" w:rsidRDefault="00787676" w:rsidP="00787676">
      <w:pPr>
        <w:numPr>
          <w:ilvl w:val="0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tinhTrang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(true =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false =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CA9A94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7992357" w14:textId="77777777" w:rsidR="00787676" w:rsidRPr="00787676" w:rsidRDefault="00787676" w:rsidP="00787676">
      <w:pPr>
        <w:numPr>
          <w:ilvl w:val="0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hienThiThongTin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chi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38ED98F2" w14:textId="77777777" w:rsidR="00787676" w:rsidRPr="00787676" w:rsidRDefault="00787676" w:rsidP="00787676">
      <w:pPr>
        <w:numPr>
          <w:ilvl w:val="0"/>
          <w:numId w:val="3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capNhatTinhTrang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trạng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thái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</w:p>
    <w:p w14:paraId="0E115BAD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 Class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(Reader)</w:t>
      </w:r>
    </w:p>
    <w:p w14:paraId="4AF6B491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Vai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Quản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57A0BC5" w14:textId="77777777" w:rsidR="00787676" w:rsidRPr="00787676" w:rsidRDefault="00787676" w:rsidP="00787676">
      <w:pPr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maDocGia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</w:p>
    <w:p w14:paraId="66227063" w14:textId="77777777" w:rsidR="00787676" w:rsidRPr="00787676" w:rsidRDefault="00787676" w:rsidP="00787676">
      <w:pPr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tenDocGia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</w:p>
    <w:p w14:paraId="523E6E7D" w14:textId="77777777" w:rsidR="00787676" w:rsidRPr="00787676" w:rsidRDefault="00787676" w:rsidP="00787676">
      <w:pPr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soDienThoai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</w:p>
    <w:p w14:paraId="40219A29" w14:textId="77777777" w:rsidR="00787676" w:rsidRPr="00787676" w:rsidRDefault="00787676" w:rsidP="00787676">
      <w:pPr>
        <w:numPr>
          <w:ilvl w:val="0"/>
          <w:numId w:val="4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diaChi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</w:p>
    <w:p w14:paraId="6423EE2F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175725D" w14:textId="77777777" w:rsidR="00787676" w:rsidRPr="00787676" w:rsidRDefault="00787676" w:rsidP="00787676">
      <w:pPr>
        <w:numPr>
          <w:ilvl w:val="0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dangKy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</w:p>
    <w:p w14:paraId="21B14C34" w14:textId="77777777" w:rsidR="00787676" w:rsidRPr="00787676" w:rsidRDefault="00787676" w:rsidP="00787676">
      <w:pPr>
        <w:numPr>
          <w:ilvl w:val="0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muonSach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Sach s):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29C52861" w14:textId="77777777" w:rsidR="00787676" w:rsidRPr="00787676" w:rsidRDefault="00787676" w:rsidP="00787676">
      <w:pPr>
        <w:numPr>
          <w:ilvl w:val="0"/>
          <w:numId w:val="5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traSach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Sach s):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0BAAE1A4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Class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NhanVien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(Staff)</w:t>
      </w:r>
    </w:p>
    <w:p w14:paraId="359F003C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Vai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D8C55B" w14:textId="77777777" w:rsidR="00787676" w:rsidRPr="00787676" w:rsidRDefault="00787676" w:rsidP="00787676">
      <w:pPr>
        <w:numPr>
          <w:ilvl w:val="0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maNhanVien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2A17F972" w14:textId="77777777" w:rsidR="00787676" w:rsidRPr="00787676" w:rsidRDefault="00787676" w:rsidP="00787676">
      <w:pPr>
        <w:numPr>
          <w:ilvl w:val="0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tenNhanVien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74C94588" w14:textId="77777777" w:rsidR="00787676" w:rsidRPr="00787676" w:rsidRDefault="00787676" w:rsidP="00787676">
      <w:pPr>
        <w:numPr>
          <w:ilvl w:val="0"/>
          <w:numId w:val="6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chucVu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</w:p>
    <w:p w14:paraId="687D584E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BB1A9BD" w14:textId="77777777" w:rsidR="00787676" w:rsidRPr="00787676" w:rsidRDefault="00787676" w:rsidP="00787676">
      <w:pPr>
        <w:numPr>
          <w:ilvl w:val="0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quanLyMuonTra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59C985BC" w14:textId="77777777" w:rsidR="00787676" w:rsidRPr="00787676" w:rsidRDefault="00787676" w:rsidP="00787676">
      <w:pPr>
        <w:numPr>
          <w:ilvl w:val="0"/>
          <w:numId w:val="7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themSachMoi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14:paraId="231C617A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Class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PhieuMuon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BorrowSlip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/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LoanRecord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2D4598B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Vai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77BE343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maPhieu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string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phiếu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66CA8343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Thông tin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021AA059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Sach — Thông tin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5286253D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ngayMuon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Date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7F4F63C2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ngayTra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Date 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B30F13" w14:textId="77777777" w:rsidR="00787676" w:rsidRPr="00787676" w:rsidRDefault="00787676" w:rsidP="00787676">
      <w:pPr>
        <w:numPr>
          <w:ilvl w:val="0"/>
          <w:numId w:val="8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tinhTrang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: string — “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” / “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75620A6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E2F447E" w14:textId="77777777" w:rsidR="00787676" w:rsidRPr="00787676" w:rsidRDefault="00787676" w:rsidP="00787676">
      <w:pPr>
        <w:numPr>
          <w:ilvl w:val="0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xacNhanMuon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6663547D" w14:textId="77777777" w:rsidR="00787676" w:rsidRPr="00787676" w:rsidRDefault="00787676" w:rsidP="00787676">
      <w:pPr>
        <w:numPr>
          <w:ilvl w:val="0"/>
          <w:numId w:val="9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xacNhanTra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0BAD1A87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F5BBA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5. Class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ThuVien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(Library)</w:t>
      </w:r>
    </w:p>
    <w:p w14:paraId="35CEA844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Vai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trò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41A0D4C" w14:textId="77777777" w:rsidR="00787676" w:rsidRPr="00787676" w:rsidRDefault="00787676" w:rsidP="00787676">
      <w:pPr>
        <w:numPr>
          <w:ilvl w:val="0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danhSachSach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: List&lt;Sach&gt;</w:t>
      </w:r>
    </w:p>
    <w:p w14:paraId="067CF939" w14:textId="77777777" w:rsidR="00787676" w:rsidRPr="00787676" w:rsidRDefault="00787676" w:rsidP="00787676">
      <w:pPr>
        <w:numPr>
          <w:ilvl w:val="0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danhSachDocGia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: List&lt;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371C6AB" w14:textId="77777777" w:rsidR="00787676" w:rsidRPr="00787676" w:rsidRDefault="00787676" w:rsidP="00787676">
      <w:pPr>
        <w:numPr>
          <w:ilvl w:val="0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danhSachNhanVien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: List&lt;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NhanVien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EDF421F" w14:textId="77777777" w:rsidR="00787676" w:rsidRPr="00787676" w:rsidRDefault="00787676" w:rsidP="00787676">
      <w:pPr>
        <w:numPr>
          <w:ilvl w:val="0"/>
          <w:numId w:val="10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danhSachPhieuMuon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: List&lt;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PhieuMuon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15F87B5A" w14:textId="77777777" w:rsidR="00787676" w:rsidRPr="00787676" w:rsidRDefault="00787676" w:rsidP="0078767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8A0E83C" w14:textId="77777777" w:rsidR="00787676" w:rsidRPr="00787676" w:rsidRDefault="00787676" w:rsidP="00787676">
      <w:pPr>
        <w:numPr>
          <w:ilvl w:val="0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timSachTheoTen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(ten):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</w:p>
    <w:p w14:paraId="4FFA3D02" w14:textId="77777777" w:rsidR="00787676" w:rsidRPr="00787676" w:rsidRDefault="00787676" w:rsidP="00787676">
      <w:pPr>
        <w:numPr>
          <w:ilvl w:val="0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themDocGia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</w:p>
    <w:p w14:paraId="4E034F44" w14:textId="77777777" w:rsidR="00787676" w:rsidRPr="00787676" w:rsidRDefault="00787676" w:rsidP="00787676">
      <w:pPr>
        <w:numPr>
          <w:ilvl w:val="0"/>
          <w:numId w:val="11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xoaSach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khỏi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14:paraId="7004BFDD" w14:textId="77777777" w:rsidR="00787676" w:rsidRPr="00787676" w:rsidRDefault="00787676" w:rsidP="007876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Tổng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mối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1416B2A" w14:textId="77777777" w:rsidR="00787676" w:rsidRPr="00787676" w:rsidRDefault="00787676" w:rsidP="00787676">
      <w:pPr>
        <w:numPr>
          <w:ilvl w:val="0"/>
          <w:numId w:val="1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DocGia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PhieuMuon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độc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phiếu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</w:p>
    <w:p w14:paraId="45B8D0B2" w14:textId="77777777" w:rsidR="00787676" w:rsidRPr="00787676" w:rsidRDefault="00787676" w:rsidP="00787676">
      <w:pPr>
        <w:numPr>
          <w:ilvl w:val="0"/>
          <w:numId w:val="1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Sach ↔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PhieuMuon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xuất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phiếu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2B1D79" w14:textId="77777777" w:rsidR="00787676" w:rsidRPr="00787676" w:rsidRDefault="00787676" w:rsidP="00787676">
      <w:pPr>
        <w:numPr>
          <w:ilvl w:val="0"/>
          <w:numId w:val="1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NhanVien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mượn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(qua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PhieuMuon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1683F9" w14:textId="77777777" w:rsidR="00787676" w:rsidRPr="00787676" w:rsidRDefault="00787676" w:rsidP="00787676">
      <w:pPr>
        <w:numPr>
          <w:ilvl w:val="0"/>
          <w:numId w:val="12"/>
        </w:numPr>
        <w:spacing w:before="120" w:after="120"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ThuVien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(aggregate)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</w:p>
    <w:p w14:paraId="75D1B933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  <w:lang w:val="vi-VN"/>
        </w:rPr>
        <w:t xml:space="preserve"> 2: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1591"/>
        <w:gridCol w:w="1741"/>
        <w:gridCol w:w="2655"/>
        <w:gridCol w:w="1473"/>
      </w:tblGrid>
      <w:tr w:rsidR="00787676" w:rsidRPr="00787676" w14:paraId="239C1EF3" w14:textId="77777777" w:rsidTr="00FC1734">
        <w:trPr>
          <w:trHeight w:val="624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E041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9C181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Loại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C14BEC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8AA9AD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Ký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hiệu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UML</w:t>
            </w:r>
          </w:p>
        </w:tc>
      </w:tr>
      <w:tr w:rsidR="00787676" w:rsidRPr="00787676" w14:paraId="52BD38D9" w14:textId="77777777" w:rsidTr="00FC1734">
        <w:trPr>
          <w:trHeight w:val="24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2698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giáo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lớp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4178A6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Association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E5392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thường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giảng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dạy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vòng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98C4A7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kèm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1..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hoặc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767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“</w:t>
            </w: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..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*”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lớp</w:t>
            </w:r>
            <w:proofErr w:type="spellEnd"/>
          </w:p>
        </w:tc>
      </w:tr>
      <w:tr w:rsidR="00787676" w:rsidRPr="00787676" w14:paraId="6D902AFA" w14:textId="77777777" w:rsidTr="00FC1734">
        <w:trPr>
          <w:trHeight w:val="21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22D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D23DEB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Aggregation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hợp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9E247B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”: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vẫn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thuộc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nào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Khi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EA60CB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rỗng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(◊) ở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→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787676" w:rsidRPr="00787676" w14:paraId="2CB85A8B" w14:textId="77777777" w:rsidTr="00FC1734">
        <w:trPr>
          <w:trHeight w:val="21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B3DA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Một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cơ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bộ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phận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tách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rời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7995ED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Composition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thành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7975E0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Đây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”: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nếu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Khi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tượng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cũng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theo.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ABBE82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thoi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787676">
              <w:rPr>
                <w:rFonts w:ascii="Cambria Math" w:eastAsia="Times New Roman" w:hAnsi="Cambria Math" w:cs="Cambria Math"/>
                <w:color w:val="000000"/>
                <w:sz w:val="28"/>
                <w:szCs w:val="28"/>
              </w:rPr>
              <w:t>◆</w:t>
            </w: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ở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phía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→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phận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</w:tbl>
    <w:p w14:paraId="37764DC1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</w:p>
    <w:p w14:paraId="5091B4FC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  <w:lang w:val="vi-VN"/>
        </w:rPr>
        <w:t xml:space="preserve"> 3: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2005"/>
        <w:gridCol w:w="1336"/>
        <w:gridCol w:w="4239"/>
      </w:tblGrid>
      <w:tr w:rsidR="00787676" w:rsidRPr="00787676" w14:paraId="52158753" w14:textId="77777777" w:rsidTr="00FC1734">
        <w:trPr>
          <w:trHeight w:val="93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1984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49AFF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Modifier (Phạm vi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truy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EB66" w14:textId="77777777" w:rsidR="00787676" w:rsidRPr="00787676" w:rsidRDefault="00787676" w:rsidP="00FC1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thích</w:t>
            </w:r>
            <w:proofErr w:type="spellEnd"/>
          </w:p>
        </w:tc>
      </w:tr>
      <w:tr w:rsidR="00787676" w:rsidRPr="00787676" w14:paraId="112D53CF" w14:textId="77777777" w:rsidTr="00FC1734">
        <w:trPr>
          <w:trHeight w:val="220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6674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27D0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2ED5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Thông tin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(getter/setter).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Tránh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7676" w:rsidRPr="00787676" w14:paraId="55FFE7C2" w14:textId="77777777" w:rsidTr="00FC1734">
        <w:trPr>
          <w:trHeight w:val="24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4E90C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285B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1157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nhạy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cảm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tuyệt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class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soát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như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login(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resetPassword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</w:tr>
      <w:tr w:rsidR="00787676" w:rsidRPr="00787676" w14:paraId="4516C87A" w14:textId="77777777" w:rsidTr="00FC1734">
        <w:trPr>
          <w:trHeight w:val="27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DD4F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lastLoginTime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905BF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E7FB9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cuối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cùng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phép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phương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getLastLoginTime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7676" w:rsidRPr="00787676" w14:paraId="74790778" w14:textId="77777777" w:rsidTr="00FC1734">
        <w:trPr>
          <w:trHeight w:val="15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5DC4B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login(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0F945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A59C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Phương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ứng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87676" w:rsidRPr="00787676" w14:paraId="6BB44B0C" w14:textId="77777777" w:rsidTr="00FC1734">
        <w:trPr>
          <w:trHeight w:val="15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7077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resetPassword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77866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29B80" w14:textId="77777777" w:rsidR="00787676" w:rsidRPr="00787676" w:rsidRDefault="00787676" w:rsidP="00FC17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ngoài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dùng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trị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7EB00B7C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42B58544" w14:textId="77777777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  <w:lang w:val="vi-VN"/>
        </w:rPr>
      </w:pPr>
    </w:p>
    <w:p w14:paraId="48A8443A" w14:textId="362B62D7" w:rsidR="0051080F" w:rsidRPr="00787676" w:rsidRDefault="0051080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7B91B8" w14:textId="549221D9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</w:p>
    <w:p w14:paraId="05297227" w14:textId="1C8DDCCB" w:rsidR="0051080F" w:rsidRPr="00787676" w:rsidRDefault="0051080F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4</w:t>
      </w:r>
      <w:r w:rsidR="00787676"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53C66264" w14:textId="72260922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4143A" wp14:editId="5B4B486B">
            <wp:extent cx="5731510" cy="5804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664"/>
        <w:gridCol w:w="6047"/>
      </w:tblGrid>
      <w:tr w:rsidR="0051080F" w:rsidRPr="00787676" w14:paraId="1FA49949" w14:textId="77777777" w:rsidTr="0051080F">
        <w:tc>
          <w:tcPr>
            <w:tcW w:w="0" w:type="auto"/>
            <w:hideMark/>
          </w:tcPr>
          <w:p w14:paraId="7BE16519" w14:textId="77777777" w:rsidR="0051080F" w:rsidRPr="00787676" w:rsidRDefault="0051080F" w:rsidP="005108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0" w:type="auto"/>
            <w:hideMark/>
          </w:tcPr>
          <w:p w14:paraId="10F079BA" w14:textId="77777777" w:rsidR="0051080F" w:rsidRPr="00787676" w:rsidRDefault="0051080F" w:rsidP="005108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</w:p>
        </w:tc>
        <w:tc>
          <w:tcPr>
            <w:tcW w:w="0" w:type="auto"/>
            <w:hideMark/>
          </w:tcPr>
          <w:p w14:paraId="747AA1F8" w14:textId="77777777" w:rsidR="0051080F" w:rsidRPr="00787676" w:rsidRDefault="0051080F" w:rsidP="005108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51080F" w:rsidRPr="00787676" w14:paraId="0D1325D2" w14:textId="77777777" w:rsidTr="0051080F">
        <w:tc>
          <w:tcPr>
            <w:tcW w:w="0" w:type="auto"/>
            <w:hideMark/>
          </w:tcPr>
          <w:p w14:paraId="08995878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14:paraId="7DE3A9FD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0" w:type="auto"/>
            <w:hideMark/>
          </w:tcPr>
          <w:p w14:paraId="21FD4A2B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Đây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là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1–n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một-nhiều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).</w:t>
            </w:r>
          </w:p>
        </w:tc>
      </w:tr>
      <w:tr w:rsidR="0051080F" w:rsidRPr="00787676" w14:paraId="59F11665" w14:textId="77777777" w:rsidTr="0051080F">
        <w:tc>
          <w:tcPr>
            <w:tcW w:w="0" w:type="auto"/>
            <w:hideMark/>
          </w:tcPr>
          <w:p w14:paraId="329EA6BB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0" w:type="auto"/>
            <w:hideMark/>
          </w:tcPr>
          <w:p w14:paraId="0B6F2BAE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Product</w:t>
            </w:r>
          </w:p>
        </w:tc>
        <w:tc>
          <w:tcPr>
            <w:tcW w:w="0" w:type="auto"/>
            <w:hideMark/>
          </w:tcPr>
          <w:p w14:paraId="42EB5A39" w14:textId="499DE616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-&gt;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n–n 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nhiều-nhiều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1080F" w:rsidRPr="00787676" w14:paraId="38785C42" w14:textId="77777777" w:rsidTr="0051080F">
        <w:tc>
          <w:tcPr>
            <w:tcW w:w="0" w:type="auto"/>
            <w:hideMark/>
          </w:tcPr>
          <w:p w14:paraId="10F50ACB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0" w:type="auto"/>
            <w:hideMark/>
          </w:tcPr>
          <w:p w14:paraId="23ABC904" w14:textId="397A09B0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trực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104B6BEF" w14:textId="77777777" w:rsidR="0051080F" w:rsidRPr="00787676" w:rsidRDefault="0051080F" w:rsidP="005108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hữu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” hay “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8767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8395C81" w14:textId="4990BBD9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</w:p>
    <w:p w14:paraId="50835636" w14:textId="598F4269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</w:p>
    <w:p w14:paraId="2C974AD4" w14:textId="7FE115AA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5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5DF09349" w14:textId="6780FD80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A0E43" wp14:editId="7D51F65B">
            <wp:extent cx="4344006" cy="4143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676" w14:textId="29EE6488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6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7DF65F4A" w14:textId="087C82D5" w:rsidR="0051080F" w:rsidRPr="00787676" w:rsidRDefault="0051080F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D69E8" wp14:editId="028A2365">
            <wp:extent cx="5731510" cy="3803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013" w14:textId="640675D2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7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39F473EB" w14:textId="20C3AB18" w:rsidR="008D537A" w:rsidRPr="00787676" w:rsidRDefault="008D537A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D1121" wp14:editId="5A5C44AE">
            <wp:extent cx="5731510" cy="3373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EB7A" w14:textId="3DCF1D40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8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3D89076A" w14:textId="72669C12" w:rsidR="008D537A" w:rsidRPr="00787676" w:rsidRDefault="00D270B8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B71251" wp14:editId="192D1AB7">
            <wp:extent cx="5731510" cy="5489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437" w14:textId="380BDE8D" w:rsidR="00D270B8" w:rsidRPr="00787676" w:rsidRDefault="00D270B8">
      <w:pPr>
        <w:rPr>
          <w:rFonts w:ascii="Times New Roman" w:hAnsi="Times New Roman" w:cs="Times New Roman"/>
          <w:sz w:val="28"/>
          <w:szCs w:val="28"/>
        </w:rPr>
      </w:pPr>
    </w:p>
    <w:p w14:paraId="4DA1F525" w14:textId="7BA69725" w:rsidR="00787676" w:rsidRPr="00787676" w:rsidRDefault="00787676" w:rsidP="00787676">
      <w:pPr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color w:val="EE0000"/>
          <w:sz w:val="28"/>
          <w:szCs w:val="28"/>
        </w:rPr>
        <w:t>Bài</w:t>
      </w:r>
      <w:proofErr w:type="spellEnd"/>
      <w:r w:rsidRPr="0078767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9</w:t>
      </w:r>
      <w:r w:rsidRPr="00787676">
        <w:rPr>
          <w:rFonts w:ascii="Times New Roman" w:hAnsi="Times New Roman" w:cs="Times New Roman"/>
          <w:color w:val="EE0000"/>
          <w:sz w:val="28"/>
          <w:szCs w:val="28"/>
        </w:rPr>
        <w:t>:</w:t>
      </w:r>
    </w:p>
    <w:p w14:paraId="66D8A2E5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>1. L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ỗi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(Relationship)</w:t>
      </w:r>
    </w:p>
    <w:p w14:paraId="476BF4F4" w14:textId="55C7F4A2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User 1—1 Order,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.</w:t>
      </w:r>
      <w:r w:rsidRPr="007876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Order,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1 User.</w:t>
      </w:r>
      <w:r w:rsidRPr="007876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: User 1 —— * Order</w:t>
      </w:r>
    </w:p>
    <w:p w14:paraId="13A106FD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multiplicity (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Bội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)</w:t>
      </w:r>
    </w:p>
    <w:p w14:paraId="483D5D62" w14:textId="224C5BBE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, multiplicity “1—1”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.</w:t>
      </w:r>
      <w:r w:rsidRPr="007876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: User (1) —— (</w:t>
      </w:r>
      <w:proofErr w:type="gramStart"/>
      <w:r w:rsidRPr="00787676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787676">
        <w:rPr>
          <w:rFonts w:ascii="Times New Roman" w:hAnsi="Times New Roman" w:cs="Times New Roman"/>
          <w:sz w:val="28"/>
          <w:szCs w:val="28"/>
        </w:rPr>
        <w:t>*) Order</w:t>
      </w:r>
    </w:p>
    <w:p w14:paraId="71B07D37" w14:textId="4791713E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.</w:t>
      </w:r>
    </w:p>
    <w:p w14:paraId="1AC08E4F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modifier (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)</w:t>
      </w:r>
    </w:p>
    <w:p w14:paraId="682032C1" w14:textId="79E47FE0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+ (public) -&gt;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676">
        <w:rPr>
          <w:rFonts w:ascii="Times New Roman" w:hAnsi="Times New Roman" w:cs="Times New Roman"/>
          <w:sz w:val="28"/>
          <w:szCs w:val="28"/>
        </w:rPr>
        <w:t>tượng.Sửa</w:t>
      </w:r>
      <w:proofErr w:type="spellEnd"/>
      <w:proofErr w:type="gram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:</w:t>
      </w:r>
    </w:p>
    <w:p w14:paraId="36480FF3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private (-)</w:t>
      </w:r>
    </w:p>
    <w:p w14:paraId="05989E18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public (+)</w:t>
      </w:r>
      <w:r w:rsidRPr="007876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67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:</w:t>
      </w:r>
    </w:p>
    <w:p w14:paraId="4AF5B6C4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- username: String  </w:t>
      </w:r>
    </w:p>
    <w:p w14:paraId="4F7151F2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- password: String  </w:t>
      </w:r>
    </w:p>
    <w:p w14:paraId="49619B76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- email: String  </w:t>
      </w:r>
    </w:p>
    <w:p w14:paraId="4095E2F2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787676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787676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1303907" w14:textId="51AA5CE6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787676">
        <w:rPr>
          <w:rFonts w:ascii="Times New Roman" w:hAnsi="Times New Roman" w:cs="Times New Roman"/>
          <w:sz w:val="28"/>
          <w:szCs w:val="28"/>
        </w:rPr>
        <w:t>resetPassword</w:t>
      </w:r>
      <w:proofErr w:type="spellEnd"/>
      <w:r w:rsidRPr="007876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676">
        <w:rPr>
          <w:rFonts w:ascii="Times New Roman" w:hAnsi="Times New Roman" w:cs="Times New Roman"/>
          <w:sz w:val="28"/>
          <w:szCs w:val="28"/>
        </w:rPr>
        <w:t>)</w:t>
      </w:r>
    </w:p>
    <w:p w14:paraId="0FBAB202" w14:textId="77777777" w:rsidR="00F0267D" w:rsidRPr="00787676" w:rsidRDefault="00F0267D" w:rsidP="00F0267D">
      <w:pPr>
        <w:rPr>
          <w:rFonts w:ascii="Times New Roman" w:hAnsi="Times New Roman" w:cs="Times New Roman"/>
          <w:sz w:val="28"/>
          <w:szCs w:val="28"/>
        </w:rPr>
      </w:pPr>
    </w:p>
    <w:p w14:paraId="70978317" w14:textId="7FFB33A0" w:rsidR="00D270B8" w:rsidRPr="00787676" w:rsidRDefault="00F0267D">
      <w:pPr>
        <w:rPr>
          <w:rFonts w:ascii="Times New Roman" w:hAnsi="Times New Roman" w:cs="Times New Roman"/>
          <w:sz w:val="28"/>
          <w:szCs w:val="28"/>
        </w:rPr>
      </w:pPr>
      <w:r w:rsidRPr="00787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87BC8" wp14:editId="368CBF2D">
            <wp:extent cx="5731510" cy="3465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B8" w:rsidRPr="0078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61F"/>
    <w:multiLevelType w:val="multilevel"/>
    <w:tmpl w:val="0DD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78C6"/>
    <w:multiLevelType w:val="multilevel"/>
    <w:tmpl w:val="111A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C3F95"/>
    <w:multiLevelType w:val="multilevel"/>
    <w:tmpl w:val="101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81C85"/>
    <w:multiLevelType w:val="multilevel"/>
    <w:tmpl w:val="90A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36FC"/>
    <w:multiLevelType w:val="multilevel"/>
    <w:tmpl w:val="31F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64F9C"/>
    <w:multiLevelType w:val="multilevel"/>
    <w:tmpl w:val="B82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67498"/>
    <w:multiLevelType w:val="multilevel"/>
    <w:tmpl w:val="816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8525F"/>
    <w:multiLevelType w:val="multilevel"/>
    <w:tmpl w:val="879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14F84"/>
    <w:multiLevelType w:val="multilevel"/>
    <w:tmpl w:val="64B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551B7"/>
    <w:multiLevelType w:val="multilevel"/>
    <w:tmpl w:val="342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D71EA"/>
    <w:multiLevelType w:val="multilevel"/>
    <w:tmpl w:val="E86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623D7"/>
    <w:multiLevelType w:val="multilevel"/>
    <w:tmpl w:val="665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890690">
    <w:abstractNumId w:val="0"/>
  </w:num>
  <w:num w:numId="2" w16cid:durableId="986856837">
    <w:abstractNumId w:val="4"/>
  </w:num>
  <w:num w:numId="3" w16cid:durableId="542254606">
    <w:abstractNumId w:val="7"/>
  </w:num>
  <w:num w:numId="4" w16cid:durableId="2009137331">
    <w:abstractNumId w:val="5"/>
  </w:num>
  <w:num w:numId="5" w16cid:durableId="28065762">
    <w:abstractNumId w:val="11"/>
  </w:num>
  <w:num w:numId="6" w16cid:durableId="1471366428">
    <w:abstractNumId w:val="10"/>
  </w:num>
  <w:num w:numId="7" w16cid:durableId="786505099">
    <w:abstractNumId w:val="1"/>
  </w:num>
  <w:num w:numId="8" w16cid:durableId="946816262">
    <w:abstractNumId w:val="3"/>
  </w:num>
  <w:num w:numId="9" w16cid:durableId="861044574">
    <w:abstractNumId w:val="6"/>
  </w:num>
  <w:num w:numId="10" w16cid:durableId="1351639395">
    <w:abstractNumId w:val="2"/>
  </w:num>
  <w:num w:numId="11" w16cid:durableId="2076514798">
    <w:abstractNumId w:val="9"/>
  </w:num>
  <w:num w:numId="12" w16cid:durableId="147551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0F"/>
    <w:rsid w:val="0051080F"/>
    <w:rsid w:val="00536186"/>
    <w:rsid w:val="00787676"/>
    <w:rsid w:val="008D537A"/>
    <w:rsid w:val="00D270B8"/>
    <w:rsid w:val="00F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E2FB2"/>
  <w15:chartTrackingRefBased/>
  <w15:docId w15:val="{0E4AB2E7-7895-4208-9DC3-BD434D6E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2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8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8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0F"/>
    <w:rPr>
      <w:i/>
      <w:iCs/>
    </w:rPr>
  </w:style>
  <w:style w:type="table" w:styleId="TableGrid">
    <w:name w:val="Table Grid"/>
    <w:basedOn w:val="TableNormal"/>
    <w:uiPriority w:val="39"/>
    <w:rsid w:val="0051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026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0267D"/>
  </w:style>
  <w:style w:type="character" w:customStyle="1" w:styleId="hljs-number">
    <w:name w:val="hljs-number"/>
    <w:basedOn w:val="DefaultParagraphFont"/>
    <w:rsid w:val="00F0267D"/>
  </w:style>
  <w:style w:type="character" w:customStyle="1" w:styleId="hljs-operator">
    <w:name w:val="hljs-operator"/>
    <w:basedOn w:val="DefaultParagraphFont"/>
    <w:rsid w:val="00F0267D"/>
  </w:style>
  <w:style w:type="character" w:customStyle="1" w:styleId="hljs-attribute">
    <w:name w:val="hljs-attribute"/>
    <w:basedOn w:val="DefaultParagraphFont"/>
    <w:rsid w:val="00F0267D"/>
  </w:style>
  <w:style w:type="character" w:customStyle="1" w:styleId="hljs-deletion">
    <w:name w:val="hljs-deletion"/>
    <w:basedOn w:val="DefaultParagraphFont"/>
    <w:rsid w:val="00F0267D"/>
  </w:style>
  <w:style w:type="character" w:customStyle="1" w:styleId="hljs-addition">
    <w:name w:val="hljs-addition"/>
    <w:basedOn w:val="DefaultParagraphFont"/>
    <w:rsid w:val="00F0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Nguyễn</dc:creator>
  <cp:keywords/>
  <dc:description/>
  <cp:lastModifiedBy>Nhung Pham</cp:lastModifiedBy>
  <cp:revision>2</cp:revision>
  <dcterms:created xsi:type="dcterms:W3CDTF">2025-10-29T18:54:00Z</dcterms:created>
  <dcterms:modified xsi:type="dcterms:W3CDTF">2025-10-29T18:54:00Z</dcterms:modified>
</cp:coreProperties>
</file>