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782C7" w14:textId="2D5C43F8" w:rsidR="007B033F" w:rsidRDefault="008C4319" w:rsidP="00716287">
      <w:pPr>
        <w:spacing w:line="240" w:lineRule="auto"/>
        <w:jc w:val="center"/>
        <w:rPr>
          <w:rFonts w:ascii="Century Schoolbook Std" w:hAnsi="Century Schoolbook Std"/>
          <w:b/>
          <w:sz w:val="28"/>
          <w:lang w:val="en-AU"/>
        </w:rPr>
      </w:pPr>
      <w:r w:rsidRPr="008C4319">
        <w:rPr>
          <w:rFonts w:ascii="Century Schoolbook Std" w:hAnsi="Century Schoolbook Std"/>
          <w:b/>
          <w:sz w:val="28"/>
          <w:lang w:val="en-AU"/>
        </w:rPr>
        <w:t xml:space="preserve">Assessing </w:t>
      </w:r>
      <w:r>
        <w:rPr>
          <w:rFonts w:ascii="Century Schoolbook Std" w:hAnsi="Century Schoolbook Std"/>
          <w:b/>
          <w:sz w:val="28"/>
          <w:lang w:val="en-AU"/>
        </w:rPr>
        <w:t xml:space="preserve">Melbourne’s </w:t>
      </w:r>
      <w:r w:rsidRPr="008C4319">
        <w:rPr>
          <w:rFonts w:ascii="Century Schoolbook Std" w:hAnsi="Century Schoolbook Std"/>
          <w:b/>
          <w:sz w:val="28"/>
          <w:lang w:val="en-AU"/>
        </w:rPr>
        <w:t>Employment and Housing Correlations</w:t>
      </w:r>
    </w:p>
    <w:p w14:paraId="47A839D0" w14:textId="47A9C166" w:rsidR="00D24AF7" w:rsidRDefault="00D24AF7" w:rsidP="00716287">
      <w:pPr>
        <w:spacing w:line="240" w:lineRule="auto"/>
        <w:jc w:val="center"/>
        <w:rPr>
          <w:rFonts w:ascii="Century Schoolbook Std" w:hAnsi="Century Schoolbook Std"/>
          <w:b/>
          <w:sz w:val="28"/>
          <w:lang w:val="en-AU"/>
        </w:rPr>
      </w:pPr>
      <w:r>
        <w:rPr>
          <w:rFonts w:ascii="Century Schoolbook Std" w:hAnsi="Century Schoolbook Std"/>
          <w:b/>
          <w:sz w:val="28"/>
          <w:lang w:val="en-AU"/>
        </w:rPr>
        <w:t>Patrick Tjahjadi</w:t>
      </w:r>
    </w:p>
    <w:p w14:paraId="688528B1" w14:textId="3C564997" w:rsidR="007B033F" w:rsidRPr="008C4319" w:rsidRDefault="007B033F" w:rsidP="007B033F">
      <w:pPr>
        <w:spacing w:line="240" w:lineRule="auto"/>
        <w:rPr>
          <w:rFonts w:ascii="Century Schoolbook Std" w:hAnsi="Century Schoolbook Std"/>
          <w:b/>
          <w:sz w:val="28"/>
          <w:lang w:val="en-AU"/>
        </w:rPr>
      </w:pPr>
      <w:r>
        <w:rPr>
          <w:rFonts w:ascii="Century Schoolbook Std" w:hAnsi="Century Schoolbook Std"/>
          <w:b/>
          <w:sz w:val="28"/>
          <w:lang w:val="en-AU"/>
        </w:rPr>
        <w:t>Domain</w:t>
      </w:r>
    </w:p>
    <w:p w14:paraId="221427A6" w14:textId="01CDEB86" w:rsidR="007B033F" w:rsidRDefault="008C4319" w:rsidP="00862705">
      <w:pPr>
        <w:spacing w:line="240" w:lineRule="auto"/>
        <w:rPr>
          <w:rFonts w:ascii="Century Schoolbook Std" w:hAnsi="Century Schoolbook Std"/>
          <w:lang w:val="en-AU"/>
        </w:rPr>
      </w:pPr>
      <w:r>
        <w:rPr>
          <w:rFonts w:ascii="Century Schoolbook Std" w:hAnsi="Century Schoolbook Std"/>
          <w:lang w:val="en-AU"/>
        </w:rPr>
        <w:t>The domain of the study covers employment and real estate.</w:t>
      </w:r>
    </w:p>
    <w:p w14:paraId="49A7F4A7" w14:textId="5AF112DC" w:rsidR="007B033F" w:rsidRPr="007B033F" w:rsidRDefault="007B033F" w:rsidP="00862705">
      <w:pPr>
        <w:spacing w:line="240" w:lineRule="auto"/>
        <w:rPr>
          <w:rFonts w:ascii="Century Schoolbook Std" w:hAnsi="Century Schoolbook Std"/>
          <w:b/>
          <w:sz w:val="28"/>
          <w:lang w:val="en-AU"/>
        </w:rPr>
      </w:pPr>
      <w:r>
        <w:rPr>
          <w:rFonts w:ascii="Century Schoolbook Std" w:hAnsi="Century Schoolbook Std"/>
          <w:b/>
          <w:sz w:val="28"/>
          <w:lang w:val="en-AU"/>
        </w:rPr>
        <w:t>Question</w:t>
      </w:r>
    </w:p>
    <w:p w14:paraId="683B2279" w14:textId="25FF02D0" w:rsidR="00C74FAF" w:rsidRDefault="00862705" w:rsidP="00862705">
      <w:pPr>
        <w:spacing w:line="240" w:lineRule="auto"/>
        <w:rPr>
          <w:rFonts w:ascii="Century Schoolbook Std" w:hAnsi="Century Schoolbook Std"/>
          <w:lang w:val="en-AU"/>
        </w:rPr>
      </w:pPr>
      <w:r>
        <w:rPr>
          <w:rFonts w:ascii="Century Schoolbook Std" w:hAnsi="Century Schoolbook Std"/>
          <w:lang w:val="en-AU"/>
        </w:rPr>
        <w:t xml:space="preserve">The aim of this report is to assess the correlation between the number of people employed and the price of housing within a particular time period. </w:t>
      </w:r>
      <w:r w:rsidR="00887C43">
        <w:rPr>
          <w:rFonts w:ascii="Century Schoolbook Std" w:hAnsi="Century Schoolbook Std"/>
          <w:lang w:val="en-AU"/>
        </w:rPr>
        <w:t>This report aims to answer the following question: “</w:t>
      </w:r>
      <w:r w:rsidR="00887C43">
        <w:rPr>
          <w:rFonts w:ascii="Century Schoolbook Std" w:hAnsi="Century Schoolbook Std"/>
          <w:b/>
          <w:lang w:val="en-AU"/>
        </w:rPr>
        <w:t>Do the increase in employment rates contribute to the rise of house prices in Melbourne?</w:t>
      </w:r>
      <w:r w:rsidR="00887C43">
        <w:rPr>
          <w:rFonts w:ascii="Century Schoolbook Std" w:hAnsi="Century Schoolbook Std"/>
          <w:lang w:val="en-AU"/>
        </w:rPr>
        <w:t>” With the steady increase of house pricing in Melbourne over the past decade, this report studies the trend from 2002 to 2016</w:t>
      </w:r>
      <w:r w:rsidR="006017ED">
        <w:rPr>
          <w:rFonts w:ascii="Century Schoolbook Std" w:hAnsi="Century Schoolbook Std"/>
          <w:lang w:val="en-AU"/>
        </w:rPr>
        <w:t xml:space="preserve"> and assesses employment rate as a factor </w:t>
      </w:r>
      <w:r w:rsidR="00DF4284">
        <w:rPr>
          <w:rFonts w:ascii="Century Schoolbook Std" w:hAnsi="Century Schoolbook Std"/>
          <w:lang w:val="en-AU"/>
        </w:rPr>
        <w:t>in</w:t>
      </w:r>
      <w:r w:rsidR="006017ED">
        <w:rPr>
          <w:rFonts w:ascii="Century Schoolbook Std" w:hAnsi="Century Schoolbook Std"/>
          <w:lang w:val="en-AU"/>
        </w:rPr>
        <w:t xml:space="preserve"> </w:t>
      </w:r>
      <w:r w:rsidR="00B73DF1">
        <w:rPr>
          <w:rFonts w:ascii="Century Schoolbook Std" w:hAnsi="Century Schoolbook Std"/>
          <w:lang w:val="en-AU"/>
        </w:rPr>
        <w:t>changing</w:t>
      </w:r>
      <w:r w:rsidR="006017ED">
        <w:rPr>
          <w:rFonts w:ascii="Century Schoolbook Std" w:hAnsi="Century Schoolbook Std"/>
          <w:lang w:val="en-AU"/>
        </w:rPr>
        <w:t xml:space="preserve"> house prices.</w:t>
      </w:r>
      <w:r w:rsidR="00193D99">
        <w:rPr>
          <w:rFonts w:ascii="Century Schoolbook Std" w:hAnsi="Century Schoolbook Std"/>
          <w:lang w:val="en-AU"/>
        </w:rPr>
        <w:t xml:space="preserve"> Although</w:t>
      </w:r>
      <w:r w:rsidR="00833637">
        <w:rPr>
          <w:rFonts w:ascii="Century Schoolbook Std" w:hAnsi="Century Schoolbook Std"/>
          <w:lang w:val="en-AU"/>
        </w:rPr>
        <w:t xml:space="preserve"> this report only considers the</w:t>
      </w:r>
      <w:r w:rsidR="007B2C27">
        <w:rPr>
          <w:rFonts w:ascii="Century Schoolbook Std" w:hAnsi="Century Schoolbook Std"/>
          <w:lang w:val="en-AU"/>
        </w:rPr>
        <w:t xml:space="preserve"> City of Melbourne</w:t>
      </w:r>
      <w:r w:rsidR="00E00150">
        <w:rPr>
          <w:rFonts w:ascii="Century Schoolbook Std" w:hAnsi="Century Schoolbook Std"/>
          <w:lang w:val="en-AU"/>
        </w:rPr>
        <w:t xml:space="preserve"> area</w:t>
      </w:r>
      <w:r w:rsidR="00833637">
        <w:rPr>
          <w:rFonts w:ascii="Century Schoolbook Std" w:hAnsi="Century Schoolbook Std"/>
          <w:lang w:val="en-AU"/>
        </w:rPr>
        <w:t>, this information can be used as a reference for other suburbs all across Victoria and Australia</w:t>
      </w:r>
      <w:r w:rsidR="00C74FAF">
        <w:rPr>
          <w:rFonts w:ascii="Century Schoolbook Std" w:hAnsi="Century Schoolbook Std"/>
          <w:lang w:val="en-AU"/>
        </w:rPr>
        <w:t xml:space="preserve"> as geographical area will be abstracted away.</w:t>
      </w:r>
    </w:p>
    <w:p w14:paraId="70754A5E" w14:textId="1C5D01F8" w:rsidR="007B033F" w:rsidRPr="007B033F" w:rsidRDefault="007B033F" w:rsidP="00862705">
      <w:pPr>
        <w:spacing w:line="240" w:lineRule="auto"/>
        <w:rPr>
          <w:rFonts w:ascii="Century Schoolbook Std" w:hAnsi="Century Schoolbook Std"/>
          <w:b/>
          <w:sz w:val="28"/>
          <w:lang w:val="en-AU"/>
        </w:rPr>
      </w:pPr>
      <w:r>
        <w:rPr>
          <w:rFonts w:ascii="Century Schoolbook Std" w:hAnsi="Century Schoolbook Std"/>
          <w:b/>
          <w:sz w:val="28"/>
          <w:lang w:val="en-AU"/>
        </w:rPr>
        <w:t>Datasets</w:t>
      </w:r>
    </w:p>
    <w:p w14:paraId="7729416B" w14:textId="659B4332" w:rsidR="006017ED" w:rsidRDefault="00767DCF" w:rsidP="00862705">
      <w:pPr>
        <w:spacing w:line="240" w:lineRule="auto"/>
        <w:rPr>
          <w:rFonts w:ascii="Century Schoolbook Std" w:hAnsi="Century Schoolbook Std"/>
          <w:lang w:val="en-AU"/>
        </w:rPr>
      </w:pPr>
      <w:r>
        <w:rPr>
          <w:rFonts w:ascii="Century Schoolbook Std" w:hAnsi="Century Schoolbook Std"/>
          <w:lang w:val="en-AU"/>
        </w:rPr>
        <w:t>This report uses the following 2 datasets:</w:t>
      </w:r>
    </w:p>
    <w:p w14:paraId="106DCD6D" w14:textId="024F0162" w:rsidR="00767DCF" w:rsidRDefault="00767DCF" w:rsidP="00862705">
      <w:pPr>
        <w:pStyle w:val="ListParagraph"/>
        <w:numPr>
          <w:ilvl w:val="0"/>
          <w:numId w:val="1"/>
        </w:numPr>
        <w:spacing w:line="240" w:lineRule="auto"/>
        <w:rPr>
          <w:rFonts w:ascii="Century Schoolbook Std" w:hAnsi="Century Schoolbook Std"/>
          <w:lang w:val="en-AU"/>
        </w:rPr>
      </w:pPr>
      <w:r>
        <w:rPr>
          <w:rFonts w:ascii="Century Schoolbook Std" w:hAnsi="Century Schoolbook Std"/>
          <w:lang w:val="en-AU"/>
        </w:rPr>
        <w:t>‘Median House Prices – By Type and Sale Year’: Contains data about the median house and residential apartment prices from 2000 to 2016 for the City of Melbourne</w:t>
      </w:r>
      <w:r w:rsidR="00862705">
        <w:rPr>
          <w:rFonts w:ascii="Century Schoolbook Std" w:hAnsi="Century Schoolbook Std"/>
          <w:lang w:val="en-AU"/>
        </w:rPr>
        <w:t xml:space="preserve">. </w:t>
      </w:r>
      <w:r>
        <w:rPr>
          <w:rFonts w:ascii="Century Schoolbook Std" w:hAnsi="Century Schoolbook Std"/>
          <w:lang w:val="en-AU"/>
        </w:rPr>
        <w:t>This dataset provides not only the median price but also the number of transactions for each type of residential housing each year. This dataset is extracted from the City of Melbourne website</w:t>
      </w:r>
      <w:r w:rsidR="00686446">
        <w:rPr>
          <w:rFonts w:ascii="Century Schoolbook Std" w:hAnsi="Century Schoolbook Std"/>
          <w:lang w:val="en-AU"/>
        </w:rPr>
        <w:t xml:space="preserve">. </w:t>
      </w:r>
      <w:r>
        <w:rPr>
          <w:rFonts w:ascii="Century Schoolbook Std" w:hAnsi="Century Schoolbook Std"/>
          <w:lang w:val="en-AU"/>
        </w:rPr>
        <w:t xml:space="preserve">Link: </w:t>
      </w:r>
      <w:hyperlink r:id="rId6" w:history="1">
        <w:r w:rsidRPr="008E0782">
          <w:rPr>
            <w:rStyle w:val="Hyperlink"/>
            <w:rFonts w:ascii="Century Schoolbook Std" w:hAnsi="Century Schoolbook Std"/>
            <w:lang w:val="en-AU"/>
          </w:rPr>
          <w:t>https://data.melbourne.vic.gov.au/Property-Planning/Median-House-Prices-By-Type-and-Sale-Year/i8px-csib</w:t>
        </w:r>
      </w:hyperlink>
      <w:r>
        <w:rPr>
          <w:rFonts w:ascii="Century Schoolbook Std" w:hAnsi="Century Schoolbook Std"/>
          <w:lang w:val="en-AU"/>
        </w:rPr>
        <w:t xml:space="preserve"> </w:t>
      </w:r>
    </w:p>
    <w:p w14:paraId="21879792" w14:textId="1033E8A2" w:rsidR="00716287" w:rsidRPr="00716287" w:rsidRDefault="00767DCF" w:rsidP="00716287">
      <w:pPr>
        <w:pStyle w:val="ListParagraph"/>
        <w:numPr>
          <w:ilvl w:val="0"/>
          <w:numId w:val="1"/>
        </w:numPr>
        <w:spacing w:line="240" w:lineRule="auto"/>
        <w:rPr>
          <w:rFonts w:ascii="Century Schoolbook Std" w:hAnsi="Century Schoolbook Std"/>
          <w:lang w:val="en-AU"/>
        </w:rPr>
      </w:pPr>
      <w:r>
        <w:rPr>
          <w:rFonts w:ascii="Century Schoolbook Std" w:hAnsi="Century Schoolbook Std"/>
          <w:lang w:val="en-AU"/>
        </w:rPr>
        <w:t>‘Employment by Block by Industry’: Contains data about the number of people employed within a particular block, classified by industry (ANZSIC1) and yea</w:t>
      </w:r>
      <w:r w:rsidR="00862705">
        <w:rPr>
          <w:rFonts w:ascii="Century Schoolbook Std" w:hAnsi="Century Schoolbook Std"/>
          <w:b/>
          <w:lang w:val="en-AU"/>
        </w:rPr>
        <w:t>r</w:t>
      </w:r>
      <w:r>
        <w:rPr>
          <w:rFonts w:ascii="Century Schoolbook Std" w:hAnsi="Century Schoolbook Std"/>
          <w:lang w:val="en-AU"/>
        </w:rPr>
        <w:t xml:space="preserve">. The 20 sectors </w:t>
      </w:r>
      <w:r w:rsidR="00062508">
        <w:rPr>
          <w:rFonts w:ascii="Century Schoolbook Std" w:hAnsi="Century Schoolbook Std"/>
          <w:lang w:val="en-AU"/>
        </w:rPr>
        <w:t xml:space="preserve">provided </w:t>
      </w:r>
      <w:r>
        <w:rPr>
          <w:rFonts w:ascii="Century Schoolbook Std" w:hAnsi="Century Schoolbook Std"/>
          <w:lang w:val="en-AU"/>
        </w:rPr>
        <w:t xml:space="preserve">are considered for this report to </w:t>
      </w:r>
      <w:r w:rsidR="00716287">
        <w:rPr>
          <w:rFonts w:ascii="Century Schoolbook Std" w:hAnsi="Century Schoolbook Std"/>
          <w:lang w:val="en-AU"/>
        </w:rPr>
        <w:t>assess which employment sector affects house pricing the most.</w:t>
      </w:r>
      <w:r>
        <w:rPr>
          <w:rFonts w:ascii="Century Schoolbook Std" w:hAnsi="Century Schoolbook Std"/>
          <w:lang w:val="en-AU"/>
        </w:rPr>
        <w:t xml:space="preserve"> It covers the year 2002 to 2016</w:t>
      </w:r>
      <w:r w:rsidR="00897A0E">
        <w:rPr>
          <w:rFonts w:ascii="Century Schoolbook Std" w:hAnsi="Century Schoolbook Std"/>
          <w:lang w:val="en-AU"/>
        </w:rPr>
        <w:t xml:space="preserve"> for the </w:t>
      </w:r>
      <w:r w:rsidR="007B2C27">
        <w:rPr>
          <w:rFonts w:ascii="Century Schoolbook Std" w:hAnsi="Century Schoolbook Std"/>
          <w:lang w:val="en-AU"/>
        </w:rPr>
        <w:t>City of Melbourne</w:t>
      </w:r>
      <w:r w:rsidR="00897A0E">
        <w:rPr>
          <w:rFonts w:ascii="Century Schoolbook Std" w:hAnsi="Century Schoolbook Std"/>
          <w:lang w:val="en-AU"/>
        </w:rPr>
        <w:t xml:space="preserve"> area</w:t>
      </w:r>
      <w:r>
        <w:rPr>
          <w:rFonts w:ascii="Century Schoolbook Std" w:hAnsi="Century Schoolbook Std"/>
          <w:lang w:val="en-AU"/>
        </w:rPr>
        <w:t>. This data is also extracted from the City of Melbourne websit</w:t>
      </w:r>
      <w:r w:rsidR="00686446">
        <w:rPr>
          <w:rFonts w:ascii="Century Schoolbook Std" w:hAnsi="Century Schoolbook Std"/>
          <w:lang w:val="en-AU"/>
        </w:rPr>
        <w:t>e</w:t>
      </w:r>
      <w:r w:rsidR="00E00150">
        <w:rPr>
          <w:rFonts w:ascii="Century Schoolbook Std" w:hAnsi="Century Schoolbook Std"/>
          <w:lang w:val="en-AU"/>
        </w:rPr>
        <w:t xml:space="preserve">. Link: </w:t>
      </w:r>
      <w:hyperlink r:id="rId7" w:history="1">
        <w:r w:rsidR="00E00150" w:rsidRPr="001A4506">
          <w:rPr>
            <w:rStyle w:val="Hyperlink"/>
            <w:rFonts w:ascii="Century Schoolbook Std" w:hAnsi="Century Schoolbook Std"/>
          </w:rPr>
          <w:t>https://data.melbourne.vic.gov.au/Economy/Employment-by-block-by-industry/b36j-kiy4</w:t>
        </w:r>
      </w:hyperlink>
      <w:r w:rsidR="00E00150" w:rsidRPr="00E00150">
        <w:rPr>
          <w:rFonts w:ascii="Century Schoolbook Std" w:hAnsi="Century Schoolbook Std"/>
        </w:rPr>
        <w:t xml:space="preserve"> </w:t>
      </w:r>
    </w:p>
    <w:p w14:paraId="589BF52C" w14:textId="5FBCC8FD" w:rsidR="00A72D1C" w:rsidRDefault="00716287" w:rsidP="00CC5A78">
      <w:pPr>
        <w:spacing w:line="240" w:lineRule="auto"/>
        <w:rPr>
          <w:rFonts w:ascii="Century Schoolbook Std" w:hAnsi="Century Schoolbook Std"/>
          <w:lang w:val="en-AU"/>
        </w:rPr>
      </w:pPr>
      <w:r w:rsidRPr="00716287">
        <w:rPr>
          <w:rFonts w:ascii="Century Schoolbook Std" w:hAnsi="Century Schoolbook Std"/>
          <w:lang w:val="en-AU"/>
        </w:rPr>
        <w:t>These datasets were chosen because they are both provided by the City of Melbourne website, which is a reliable, credible and accurate source.</w:t>
      </w:r>
      <w:r>
        <w:rPr>
          <w:rFonts w:ascii="Century Schoolbook Std" w:hAnsi="Century Schoolbook Std"/>
          <w:lang w:val="en-AU"/>
        </w:rPr>
        <w:t xml:space="preserve"> Moreover, the datasets were first assessed so as to be deemed suitable for this study</w:t>
      </w:r>
      <w:r w:rsidR="00DE2028">
        <w:rPr>
          <w:rFonts w:ascii="Century Schoolbook Std" w:hAnsi="Century Schoolbook Std"/>
          <w:lang w:val="en-AU"/>
        </w:rPr>
        <w:t xml:space="preserve"> (More on </w:t>
      </w:r>
      <w:r w:rsidR="00DE2028" w:rsidRPr="00DE2028">
        <w:rPr>
          <w:rFonts w:ascii="Century Schoolbook Std" w:hAnsi="Century Schoolbook Std"/>
          <w:b/>
          <w:lang w:val="en-AU"/>
        </w:rPr>
        <w:t>Pre-processing</w:t>
      </w:r>
      <w:r w:rsidR="00DE2028">
        <w:rPr>
          <w:rFonts w:ascii="Century Schoolbook Std" w:hAnsi="Century Schoolbook Std"/>
          <w:lang w:val="en-AU"/>
        </w:rPr>
        <w:t>)</w:t>
      </w:r>
      <w:r>
        <w:rPr>
          <w:rFonts w:ascii="Century Schoolbook Std" w:hAnsi="Century Schoolbook Std"/>
          <w:lang w:val="en-AU"/>
        </w:rPr>
        <w:t>.</w:t>
      </w:r>
      <w:r w:rsidRPr="00716287">
        <w:rPr>
          <w:rFonts w:ascii="Century Schoolbook Std" w:hAnsi="Century Schoolbook Std"/>
          <w:lang w:val="en-AU"/>
        </w:rPr>
        <w:t xml:space="preserve"> Both datasets are in CSV format.</w:t>
      </w:r>
    </w:p>
    <w:p w14:paraId="6D52AC77" w14:textId="58FCF205" w:rsidR="00C74FAF" w:rsidRPr="00062508" w:rsidRDefault="00062508" w:rsidP="00033F5D">
      <w:pPr>
        <w:spacing w:line="240" w:lineRule="auto"/>
        <w:rPr>
          <w:rFonts w:ascii="Century Schoolbook Std" w:hAnsi="Century Schoolbook Std"/>
          <w:b/>
          <w:sz w:val="28"/>
          <w:lang w:val="en-AU"/>
        </w:rPr>
      </w:pPr>
      <w:r>
        <w:rPr>
          <w:rFonts w:ascii="Century Schoolbook Std" w:hAnsi="Century Schoolbook Std"/>
          <w:b/>
          <w:sz w:val="28"/>
          <w:lang w:val="en-AU"/>
        </w:rPr>
        <w:t>Pre-processing</w:t>
      </w:r>
    </w:p>
    <w:p w14:paraId="47024145" w14:textId="08283712" w:rsidR="00A6010B" w:rsidRDefault="00716287" w:rsidP="00033F5D">
      <w:pPr>
        <w:spacing w:line="240" w:lineRule="auto"/>
        <w:rPr>
          <w:rFonts w:ascii="Century Schoolbook Std" w:hAnsi="Century Schoolbook Std"/>
          <w:lang w:val="en-AU"/>
        </w:rPr>
      </w:pPr>
      <w:r>
        <w:rPr>
          <w:rFonts w:ascii="Century Schoolbook Std" w:hAnsi="Century Schoolbook Std"/>
          <w:lang w:val="en-AU"/>
        </w:rPr>
        <w:t xml:space="preserve">Prior to processing the data, several pre-processing methods were done to ensure consistency. Firstly, both CSV files have to be opened in Excel and screened for any missing data, outliers and formatting used for highlighting or beautification (different text colour, font size, etc.). </w:t>
      </w:r>
      <w:r w:rsidR="00C205DC">
        <w:rPr>
          <w:rFonts w:ascii="Century Schoolbook Std" w:hAnsi="Century Schoolbook Std"/>
          <w:lang w:val="en-AU"/>
        </w:rPr>
        <w:t xml:space="preserve">Given the huge sets of data provided by the two sources, it is crucial for the datasets to be cleaned so that only the necessary data for this report is used. </w:t>
      </w:r>
      <w:r w:rsidR="00EC68FE">
        <w:rPr>
          <w:rFonts w:ascii="Century Schoolbook Std" w:hAnsi="Century Schoolbook Std"/>
          <w:lang w:val="en-AU"/>
        </w:rPr>
        <w:t xml:space="preserve">Hence, pre-processing data was all done through Microsoft Excel (For modifying data entries in the CSV) and Python (For </w:t>
      </w:r>
      <w:r w:rsidR="00A72D1C">
        <w:rPr>
          <w:rFonts w:ascii="Century Schoolbook Std" w:hAnsi="Century Schoolbook Std"/>
          <w:lang w:val="en-AU"/>
        </w:rPr>
        <w:t xml:space="preserve">overall data processing). </w:t>
      </w:r>
      <w:r w:rsidR="00A23607">
        <w:rPr>
          <w:rFonts w:ascii="Century Schoolbook Std" w:hAnsi="Century Schoolbook Std"/>
          <w:lang w:val="en-AU"/>
        </w:rPr>
        <w:t>Several methods were done for this pre-processing phase</w:t>
      </w:r>
      <w:r w:rsidR="009C7413">
        <w:rPr>
          <w:rFonts w:ascii="Century Schoolbook Std" w:hAnsi="Century Schoolbook Std"/>
          <w:lang w:val="en-AU"/>
        </w:rPr>
        <w:t xml:space="preserve"> and its limitations</w:t>
      </w:r>
      <w:r w:rsidR="00A23607">
        <w:rPr>
          <w:rFonts w:ascii="Century Schoolbook Std" w:hAnsi="Century Schoolbook Std"/>
          <w:lang w:val="en-AU"/>
        </w:rPr>
        <w:t>:</w:t>
      </w:r>
    </w:p>
    <w:p w14:paraId="144BA6AB" w14:textId="0B02941B" w:rsidR="00A6010B" w:rsidRDefault="00A6010B" w:rsidP="00EC68FE">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t>U</w:t>
      </w:r>
      <w:r w:rsidR="00033F5D" w:rsidRPr="00A6010B">
        <w:rPr>
          <w:rFonts w:ascii="Century Schoolbook Std" w:hAnsi="Century Schoolbook Std"/>
          <w:lang w:val="en-AU"/>
        </w:rPr>
        <w:t>nnecessary data was removed. This included the data t</w:t>
      </w:r>
      <w:r w:rsidR="00E00150">
        <w:rPr>
          <w:rFonts w:ascii="Century Schoolbook Std" w:hAnsi="Century Schoolbook Std"/>
          <w:lang w:val="en-AU"/>
        </w:rPr>
        <w:t xml:space="preserve">hat were recorded prior to 2002. Since the number of employment dataset only recorded the year starting from 2002, the median house prices for 2000 and 2001 </w:t>
      </w:r>
      <w:r w:rsidR="00EC68FE">
        <w:rPr>
          <w:rFonts w:ascii="Century Schoolbook Std" w:hAnsi="Century Schoolbook Std"/>
          <w:lang w:val="en-AU"/>
        </w:rPr>
        <w:t xml:space="preserve">in </w:t>
      </w:r>
      <w:r w:rsidR="00171693">
        <w:rPr>
          <w:rFonts w:ascii="Century Schoolbook Std" w:hAnsi="Century Schoolbook Std"/>
          <w:lang w:val="en-AU"/>
        </w:rPr>
        <w:t xml:space="preserve">the dataset, </w:t>
      </w:r>
      <w:r w:rsidR="00EC68FE">
        <w:rPr>
          <w:rFonts w:ascii="Century Schoolbook Std" w:hAnsi="Century Schoolbook Std"/>
          <w:lang w:val="en-AU"/>
        </w:rPr>
        <w:t>which are the first four rows, are not included in this report.</w:t>
      </w:r>
      <w:r w:rsidR="00171693">
        <w:rPr>
          <w:rFonts w:ascii="Century Schoolbook Std" w:hAnsi="Century Schoolbook Std"/>
          <w:lang w:val="en-AU"/>
        </w:rPr>
        <w:t xml:space="preserve"> The number of house transactions are also not required.</w:t>
      </w:r>
    </w:p>
    <w:p w14:paraId="21D97583" w14:textId="19A309D2" w:rsidR="00A6010B" w:rsidRDefault="00A6010B" w:rsidP="008218E7">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lastRenderedPageBreak/>
        <w:t xml:space="preserve">For </w:t>
      </w:r>
      <w:r w:rsidR="00033F5D" w:rsidRPr="00A6010B">
        <w:rPr>
          <w:rFonts w:ascii="Century Schoolbook Std" w:hAnsi="Century Schoolbook Std"/>
          <w:lang w:val="en-AU"/>
        </w:rPr>
        <w:t>missing data</w:t>
      </w:r>
      <w:r w:rsidR="008218E7">
        <w:rPr>
          <w:rFonts w:ascii="Century Schoolbook Std" w:hAnsi="Century Schoolbook Std"/>
          <w:lang w:val="en-AU"/>
        </w:rPr>
        <w:t xml:space="preserve"> in ‘</w:t>
      </w:r>
      <w:r w:rsidR="008218E7" w:rsidRPr="008218E7">
        <w:rPr>
          <w:rFonts w:ascii="Century Schoolbook Std" w:hAnsi="Century Schoolbook Std"/>
          <w:lang w:val="en-AU"/>
        </w:rPr>
        <w:t>Employment_by_block_by_industry</w:t>
      </w:r>
      <w:r w:rsidR="008218E7">
        <w:rPr>
          <w:rFonts w:ascii="Century Schoolbook Std" w:hAnsi="Century Schoolbook Std"/>
          <w:lang w:val="en-AU"/>
        </w:rPr>
        <w:t>.csv’</w:t>
      </w:r>
      <w:r w:rsidR="00033F5D" w:rsidRPr="00A6010B">
        <w:rPr>
          <w:rFonts w:ascii="Century Schoolbook Std" w:hAnsi="Century Schoolbook Std"/>
          <w:lang w:val="en-AU"/>
        </w:rPr>
        <w:t>, it is assumed that no people work for that particular industry within that time period and suburb. Hence, blank entries are given the number zero</w:t>
      </w:r>
      <w:r w:rsidR="00C205DC">
        <w:rPr>
          <w:rFonts w:ascii="Century Schoolbook Std" w:hAnsi="Century Schoolbook Std"/>
          <w:lang w:val="en-AU"/>
        </w:rPr>
        <w:t xml:space="preserve"> in Microsoft Excel</w:t>
      </w:r>
      <w:r w:rsidR="008218E7">
        <w:rPr>
          <w:rFonts w:ascii="Century Schoolbook Std" w:hAnsi="Century Schoolbook Std"/>
          <w:lang w:val="en-AU"/>
        </w:rPr>
        <w:t>.</w:t>
      </w:r>
    </w:p>
    <w:p w14:paraId="15EACC22" w14:textId="49AD4F74" w:rsidR="00033F5D" w:rsidRDefault="00A6010B" w:rsidP="00A6010B">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t>O</w:t>
      </w:r>
      <w:r w:rsidR="00033F5D" w:rsidRPr="00A6010B">
        <w:rPr>
          <w:rFonts w:ascii="Century Schoolbook Std" w:hAnsi="Century Schoolbook Std"/>
          <w:lang w:val="en-AU"/>
        </w:rPr>
        <w:t xml:space="preserve">utliers </w:t>
      </w:r>
      <w:r w:rsidR="00300311">
        <w:rPr>
          <w:rFonts w:ascii="Century Schoolbook Std" w:hAnsi="Century Schoolbook Std"/>
          <w:lang w:val="en-AU"/>
        </w:rPr>
        <w:t xml:space="preserve">detected in </w:t>
      </w:r>
      <w:r w:rsidR="00033F5D" w:rsidRPr="00A6010B">
        <w:rPr>
          <w:rFonts w:ascii="Century Schoolbook Std" w:hAnsi="Century Schoolbook Std"/>
          <w:lang w:val="en-AU"/>
        </w:rPr>
        <w:t xml:space="preserve">the datasets </w:t>
      </w:r>
      <w:r w:rsidR="00300311">
        <w:rPr>
          <w:rFonts w:ascii="Century Schoolbook Std" w:hAnsi="Century Schoolbook Std"/>
          <w:lang w:val="en-AU"/>
        </w:rPr>
        <w:t>are</w:t>
      </w:r>
      <w:r w:rsidR="00C205DC">
        <w:rPr>
          <w:rFonts w:ascii="Century Schoolbook Std" w:hAnsi="Century Schoolbook Std"/>
          <w:lang w:val="en-AU"/>
        </w:rPr>
        <w:t xml:space="preserve"> best left unchanged </w:t>
      </w:r>
      <w:r w:rsidR="00033F5D" w:rsidRPr="00A6010B">
        <w:rPr>
          <w:rFonts w:ascii="Century Schoolbook Std" w:hAnsi="Century Schoolbook Std"/>
          <w:lang w:val="en-AU"/>
        </w:rPr>
        <w:t>because they may provide interesting information within a particular time period and suburb. Moreover, these outliers are assumed to be accurately recorded due to the City of Melbourne being a reputable source.  Several interesting inferences could then be made due to those outliers and is hence better left unchanged.</w:t>
      </w:r>
      <w:r w:rsidR="00300311">
        <w:rPr>
          <w:rFonts w:ascii="Century Schoolbook Std" w:hAnsi="Century Schoolbook Std"/>
          <w:lang w:val="en-AU"/>
        </w:rPr>
        <w:t xml:space="preserve"> Outliers are detected by a boxplot visualisation (</w:t>
      </w:r>
      <w:r w:rsidR="00300311">
        <w:rPr>
          <w:rFonts w:ascii="Century Schoolbook Std" w:hAnsi="Century Schoolbook Std"/>
          <w:b/>
          <w:lang w:val="en-AU"/>
        </w:rPr>
        <w:t xml:space="preserve">Figure </w:t>
      </w:r>
      <w:r w:rsidR="00B740C2">
        <w:rPr>
          <w:rFonts w:ascii="Century Schoolbook Std" w:hAnsi="Century Schoolbook Std"/>
          <w:b/>
          <w:lang w:val="en-AU"/>
        </w:rPr>
        <w:t>5</w:t>
      </w:r>
      <w:r w:rsidR="00300311">
        <w:rPr>
          <w:rFonts w:ascii="Century Schoolbook Std" w:hAnsi="Century Schoolbook Std"/>
          <w:lang w:val="en-AU"/>
        </w:rPr>
        <w:t>).</w:t>
      </w:r>
    </w:p>
    <w:p w14:paraId="072B8CFC" w14:textId="77777777" w:rsidR="00196C76" w:rsidRDefault="00632515" w:rsidP="00196C76">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t xml:space="preserve">For prices in dollars, the dollar signs and thousand separators are removed in Python </w:t>
      </w:r>
      <w:r w:rsidR="00224ACF">
        <w:rPr>
          <w:rFonts w:ascii="Century Schoolbook Std" w:hAnsi="Century Schoolbook Std"/>
          <w:lang w:val="en-AU"/>
        </w:rPr>
        <w:t xml:space="preserve">using the libraries </w:t>
      </w:r>
      <w:r w:rsidR="00224ACF">
        <w:rPr>
          <w:rFonts w:ascii="Century Schoolbook Std" w:hAnsi="Century Schoolbook Std"/>
          <w:b/>
          <w:lang w:val="en-AU"/>
        </w:rPr>
        <w:t xml:space="preserve">re </w:t>
      </w:r>
      <w:r w:rsidR="00224ACF">
        <w:rPr>
          <w:rFonts w:ascii="Century Schoolbook Std" w:hAnsi="Century Schoolbook Std"/>
          <w:lang w:val="en-AU"/>
        </w:rPr>
        <w:t xml:space="preserve">and </w:t>
      </w:r>
      <w:r w:rsidR="00224ACF">
        <w:rPr>
          <w:rFonts w:ascii="Century Schoolbook Std" w:hAnsi="Century Schoolbook Std"/>
          <w:b/>
          <w:lang w:val="en-AU"/>
        </w:rPr>
        <w:t>decimal</w:t>
      </w:r>
      <w:r w:rsidR="00224ACF">
        <w:rPr>
          <w:rFonts w:ascii="Century Schoolbook Std" w:hAnsi="Century Schoolbook Std"/>
          <w:lang w:val="en-AU"/>
        </w:rPr>
        <w:t>.</w:t>
      </w:r>
      <w:r w:rsidR="00EC68FE">
        <w:rPr>
          <w:rFonts w:ascii="Century Schoolbook Std" w:hAnsi="Century Schoolbook Std"/>
          <w:lang w:val="en-AU"/>
        </w:rPr>
        <w:t xml:space="preserve"> This will allow arithmetical operations for the ‘</w:t>
      </w:r>
      <w:r w:rsidR="00EC68FE" w:rsidRPr="00EC68FE">
        <w:rPr>
          <w:rFonts w:ascii="Century Schoolbook Std" w:hAnsi="Century Schoolbook Std"/>
          <w:lang w:val="en-AU"/>
        </w:rPr>
        <w:t>Median_House_Prices_-_By_Type_and_Sale_Year</w:t>
      </w:r>
      <w:r w:rsidR="00EC68FE">
        <w:rPr>
          <w:rFonts w:ascii="Century Schoolbook Std" w:hAnsi="Century Schoolbook Std"/>
          <w:lang w:val="en-AU"/>
        </w:rPr>
        <w:t>.csv’</w:t>
      </w:r>
      <w:r w:rsidR="00491718">
        <w:rPr>
          <w:rFonts w:ascii="Century Schoolbook Std" w:hAnsi="Century Schoolbook Std"/>
          <w:lang w:val="en-AU"/>
        </w:rPr>
        <w:t xml:space="preserve">. </w:t>
      </w:r>
    </w:p>
    <w:p w14:paraId="65B8A9E4" w14:textId="32D9A84D" w:rsidR="00196C76" w:rsidRPr="00196C76" w:rsidRDefault="00196C76" w:rsidP="00196C76">
      <w:pPr>
        <w:spacing w:line="240" w:lineRule="auto"/>
        <w:ind w:left="60"/>
        <w:rPr>
          <w:rFonts w:ascii="Century Schoolbook Std" w:hAnsi="Century Schoolbook Std"/>
          <w:lang w:val="en-AU"/>
        </w:rPr>
      </w:pPr>
      <w:r w:rsidRPr="00196C76">
        <w:rPr>
          <w:rFonts w:ascii="Century Schoolbook Std" w:hAnsi="Century Schoolbook Std"/>
          <w:lang w:val="en-AU"/>
        </w:rPr>
        <w:t xml:space="preserve">In detail, before plotting the graphs used for this report, the data was processed through Python by means of a </w:t>
      </w:r>
      <w:r w:rsidRPr="00196C76">
        <w:rPr>
          <w:rFonts w:ascii="Century Schoolbook Std" w:hAnsi="Century Schoolbook Std"/>
          <w:b/>
          <w:lang w:val="en-AU"/>
        </w:rPr>
        <w:t xml:space="preserve">for </w:t>
      </w:r>
      <w:r w:rsidRPr="00196C76">
        <w:rPr>
          <w:rFonts w:ascii="Century Schoolbook Std" w:hAnsi="Century Schoolbook Std"/>
          <w:lang w:val="en-AU"/>
        </w:rPr>
        <w:t>loop. The data wrangling process can be separated into 2 different methods: one to instantly append all the number of employment of each sector per year into lists for the “City of Melbourne (total)” to gather total number of employment per year compared to house prices, and another to iterate through the entire dataset by block except the “City of Melbourne (total)”, to gather instances of number of employment visible</w:t>
      </w:r>
      <w:r w:rsidR="00FD2163">
        <w:rPr>
          <w:rFonts w:ascii="Century Schoolbook Std" w:hAnsi="Century Schoolbook Std"/>
          <w:lang w:val="en-AU"/>
        </w:rPr>
        <w:softHyphen/>
      </w:r>
      <w:r w:rsidRPr="00196C76">
        <w:rPr>
          <w:rFonts w:ascii="Century Schoolbook Std" w:hAnsi="Century Schoolbook Std"/>
          <w:lang w:val="en-AU"/>
        </w:rPr>
        <w:t xml:space="preserve"> through a boxplot</w:t>
      </w:r>
      <w:r w:rsidR="00043846">
        <w:rPr>
          <w:rFonts w:ascii="Century Schoolbook Std" w:hAnsi="Century Schoolbook Std"/>
          <w:lang w:val="en-AU"/>
        </w:rPr>
        <w:t xml:space="preserve"> (</w:t>
      </w:r>
      <w:r w:rsidR="00043846">
        <w:rPr>
          <w:rFonts w:ascii="Century Schoolbook Std" w:hAnsi="Century Schoolbook Std"/>
          <w:b/>
          <w:lang w:val="en-AU"/>
        </w:rPr>
        <w:t>Figure 5</w:t>
      </w:r>
      <w:r w:rsidR="00043846">
        <w:rPr>
          <w:rFonts w:ascii="Century Schoolbook Std" w:hAnsi="Century Schoolbook Std"/>
          <w:lang w:val="en-AU"/>
        </w:rPr>
        <w:t>)</w:t>
      </w:r>
      <w:r w:rsidRPr="00196C76">
        <w:rPr>
          <w:rFonts w:ascii="Century Schoolbook Std" w:hAnsi="Century Schoolbook Std"/>
          <w:lang w:val="en-AU"/>
        </w:rPr>
        <w:t xml:space="preserve">. </w:t>
      </w:r>
    </w:p>
    <w:p w14:paraId="534E450B" w14:textId="65B25274" w:rsidR="005063EE" w:rsidRPr="00491718" w:rsidRDefault="005063EE" w:rsidP="00491718">
      <w:pPr>
        <w:spacing w:line="240" w:lineRule="auto"/>
        <w:ind w:left="60"/>
        <w:rPr>
          <w:rFonts w:ascii="Century Schoolbook Std" w:hAnsi="Century Schoolbook Std"/>
          <w:lang w:val="en-AU"/>
        </w:rPr>
      </w:pPr>
      <w:r w:rsidRPr="00491718">
        <w:rPr>
          <w:rFonts w:ascii="Century Schoolbook Std" w:hAnsi="Century Schoolbook Std"/>
          <w:b/>
          <w:sz w:val="28"/>
          <w:lang w:val="en-AU"/>
        </w:rPr>
        <w:t>Integration</w:t>
      </w:r>
    </w:p>
    <w:p w14:paraId="5DE8DF44" w14:textId="4C6E6C28" w:rsidR="00A6010B" w:rsidRDefault="00BA2C95" w:rsidP="00A6010B">
      <w:pPr>
        <w:spacing w:line="240" w:lineRule="auto"/>
        <w:rPr>
          <w:rFonts w:ascii="Century Schoolbook Std" w:hAnsi="Century Schoolbook Std"/>
          <w:lang w:val="en-AU"/>
        </w:rPr>
      </w:pPr>
      <w:r>
        <w:rPr>
          <w:rFonts w:ascii="Century Schoolbook Std" w:hAnsi="Century Schoolbook Std"/>
          <w:lang w:val="en-AU"/>
        </w:rPr>
        <w:t>To reduce the number of columns required for visualisation, the 20 e</w:t>
      </w:r>
      <w:r w:rsidRPr="006A5FAE">
        <w:rPr>
          <w:rFonts w:ascii="Century Schoolbook Std" w:hAnsi="Century Schoolbook Std"/>
          <w:lang w:val="en-AU"/>
        </w:rPr>
        <w:t>mployment</w:t>
      </w:r>
      <w:r>
        <w:rPr>
          <w:rFonts w:ascii="Century Schoolbook Std" w:hAnsi="Century Schoolbook Std"/>
          <w:lang w:val="en-AU"/>
        </w:rPr>
        <w:t xml:space="preserve"> industries were classified into </w:t>
      </w:r>
      <w:r w:rsidR="006A5FAE">
        <w:rPr>
          <w:rFonts w:ascii="Century Schoolbook Std" w:hAnsi="Century Schoolbook Std"/>
          <w:lang w:val="en-AU"/>
        </w:rPr>
        <w:t xml:space="preserve">different </w:t>
      </w:r>
      <w:r>
        <w:rPr>
          <w:rFonts w:ascii="Century Schoolbook Std" w:hAnsi="Century Schoolbook Std"/>
          <w:lang w:val="en-AU"/>
        </w:rPr>
        <w:t xml:space="preserve">categories, namely: Business Sector for ‘Business Services’, ‘Finance and Insurance’, ‘Retail and Trade’ and ‘Wholesale Trade’; Public Services Sector for ‘Education and Training’, ‘Electricity, Gas, Water and Waste’, ‘Health Care’ and ‘Public Administration and Safety’; IT Sector for ‘Admin and Support’ and ‘Information Media and Telecommunications’; Housing Sector for ‘Accommodation’ and ‘Real Estate Services’; Operations Sector for ‘Construction’, ‘Manufacturing’, ‘Rental and Hiring’ and ‘Transport, Postal and Storage’; </w:t>
      </w:r>
      <w:r w:rsidR="00A72D1C">
        <w:rPr>
          <w:rFonts w:ascii="Century Schoolbook Std" w:hAnsi="Century Schoolbook Std"/>
          <w:lang w:val="en-AU"/>
        </w:rPr>
        <w:t>a</w:t>
      </w:r>
      <w:r>
        <w:rPr>
          <w:rFonts w:ascii="Century Schoolbook Std" w:hAnsi="Century Schoolbook Std"/>
          <w:lang w:val="en-AU"/>
        </w:rPr>
        <w:t xml:space="preserve">nd the Others Sector for ‘Arts’, ‘Agriculture’, ‘Food and Beverage’ and ‘Other’. This will allow simpler visualisation </w:t>
      </w:r>
      <w:r w:rsidR="006A5FAE">
        <w:rPr>
          <w:rFonts w:ascii="Century Schoolbook Std" w:hAnsi="Century Schoolbook Std"/>
          <w:lang w:val="en-AU"/>
        </w:rPr>
        <w:t xml:space="preserve">and analysis </w:t>
      </w:r>
      <w:r>
        <w:rPr>
          <w:rFonts w:ascii="Century Schoolbook Std" w:hAnsi="Century Schoolbook Std"/>
          <w:lang w:val="en-AU"/>
        </w:rPr>
        <w:t xml:space="preserve">compared to having 20 comparisons. </w:t>
      </w:r>
    </w:p>
    <w:p w14:paraId="3C6BBF26" w14:textId="25A4D3B9" w:rsidR="00BD20F9" w:rsidRDefault="00E03BF3" w:rsidP="00A6010B">
      <w:pPr>
        <w:spacing w:line="240" w:lineRule="auto"/>
        <w:rPr>
          <w:rFonts w:ascii="Century Schoolbook Std" w:hAnsi="Century Schoolbook Std"/>
          <w:lang w:val="en-AU"/>
        </w:rPr>
      </w:pPr>
      <w:r>
        <w:rPr>
          <w:rFonts w:ascii="Century Schoolbook Std" w:hAnsi="Century Schoolbook Std"/>
          <w:lang w:val="en-AU"/>
        </w:rPr>
        <w:t xml:space="preserve">Before the datasets are processed, the two CSV files were combined together and read via Python’s </w:t>
      </w:r>
      <w:r w:rsidRPr="00E03BF3">
        <w:rPr>
          <w:rFonts w:ascii="Century Schoolbook Std" w:hAnsi="Century Schoolbook Std"/>
          <w:b/>
          <w:lang w:val="en-AU"/>
        </w:rPr>
        <w:t xml:space="preserve">pandas </w:t>
      </w:r>
      <w:r>
        <w:rPr>
          <w:rFonts w:ascii="Century Schoolbook Std" w:hAnsi="Century Schoolbook Std"/>
          <w:lang w:val="en-AU"/>
        </w:rPr>
        <w:t xml:space="preserve">library. </w:t>
      </w:r>
      <w:r w:rsidR="009078EC">
        <w:rPr>
          <w:rFonts w:ascii="Century Schoolbook Std" w:hAnsi="Century Schoolbook Std"/>
          <w:lang w:val="en-AU"/>
        </w:rPr>
        <w:t xml:space="preserve">The pre-processing and integration process hence adds value for future processing. </w:t>
      </w:r>
      <w:r w:rsidR="00BD20F9" w:rsidRPr="00E03BF3">
        <w:rPr>
          <w:rFonts w:ascii="Century Schoolbook Std" w:hAnsi="Century Schoolbook Std"/>
          <w:lang w:val="en-AU"/>
        </w:rPr>
        <w:t>However</w:t>
      </w:r>
      <w:r w:rsidR="00BD20F9">
        <w:rPr>
          <w:rFonts w:ascii="Century Schoolbook Std" w:hAnsi="Century Schoolbook Std"/>
          <w:lang w:val="en-AU"/>
        </w:rPr>
        <w:t>, several limitations through the integration process can be found</w:t>
      </w:r>
      <w:r w:rsidR="001665C7">
        <w:rPr>
          <w:rFonts w:ascii="Century Schoolbook Std" w:hAnsi="Century Schoolbook Std"/>
          <w:lang w:val="en-AU"/>
        </w:rPr>
        <w:t>:</w:t>
      </w:r>
    </w:p>
    <w:p w14:paraId="3BF07DD6" w14:textId="0A6F2435" w:rsidR="001665C7" w:rsidRDefault="001665C7" w:rsidP="001665C7">
      <w:pPr>
        <w:pStyle w:val="ListParagraph"/>
        <w:numPr>
          <w:ilvl w:val="0"/>
          <w:numId w:val="4"/>
        </w:numPr>
        <w:spacing w:line="240" w:lineRule="auto"/>
        <w:rPr>
          <w:rFonts w:ascii="Century Schoolbook Std" w:hAnsi="Century Schoolbook Std"/>
          <w:lang w:val="en-AU"/>
        </w:rPr>
      </w:pPr>
      <w:r>
        <w:rPr>
          <w:rFonts w:ascii="Century Schoolbook Std" w:hAnsi="Century Schoolbook Std"/>
          <w:lang w:val="en-AU"/>
        </w:rPr>
        <w:t xml:space="preserve">Subjective splitting of sectors – The method on how to classify the 20 employment industries into </w:t>
      </w:r>
      <w:r w:rsidR="00A72D1C">
        <w:rPr>
          <w:rFonts w:ascii="Century Schoolbook Std" w:hAnsi="Century Schoolbook Std"/>
          <w:lang w:val="en-AU"/>
        </w:rPr>
        <w:t>6</w:t>
      </w:r>
      <w:r>
        <w:rPr>
          <w:rFonts w:ascii="Century Schoolbook Std" w:hAnsi="Century Schoolbook Std"/>
          <w:lang w:val="en-AU"/>
        </w:rPr>
        <w:t xml:space="preserve"> different sectors is categorical. There is no one clear definition on which employment industry belong</w:t>
      </w:r>
      <w:r w:rsidR="00FD2163">
        <w:rPr>
          <w:rFonts w:ascii="Century Schoolbook Std" w:hAnsi="Century Schoolbook Std"/>
          <w:lang w:val="en-AU"/>
        </w:rPr>
        <w:t>s</w:t>
      </w:r>
      <w:r>
        <w:rPr>
          <w:rFonts w:ascii="Century Schoolbook Std" w:hAnsi="Century Schoolbook Std"/>
          <w:lang w:val="en-AU"/>
        </w:rPr>
        <w:t xml:space="preserve"> to which sector. </w:t>
      </w:r>
    </w:p>
    <w:p w14:paraId="23D3B7B7" w14:textId="1D1FC513" w:rsidR="00E03BF3" w:rsidRPr="00E03BF3" w:rsidRDefault="00F178D5" w:rsidP="00E03BF3">
      <w:pPr>
        <w:pStyle w:val="ListParagraph"/>
        <w:numPr>
          <w:ilvl w:val="0"/>
          <w:numId w:val="4"/>
        </w:numPr>
        <w:spacing w:line="240" w:lineRule="auto"/>
        <w:rPr>
          <w:rFonts w:ascii="Century Schoolbook Std" w:hAnsi="Century Schoolbook Std"/>
          <w:lang w:val="en-AU"/>
        </w:rPr>
      </w:pPr>
      <w:r>
        <w:rPr>
          <w:rFonts w:ascii="Century Schoolbook Std" w:hAnsi="Century Schoolbook Std"/>
          <w:noProof/>
          <w:lang w:val="en-AU"/>
        </w:rPr>
        <w:drawing>
          <wp:anchor distT="0" distB="0" distL="114300" distR="114300" simplePos="0" relativeHeight="251680768" behindDoc="0" locked="0" layoutInCell="1" allowOverlap="1" wp14:anchorId="0D12F08A" wp14:editId="4C6E730E">
            <wp:simplePos x="0" y="0"/>
            <wp:positionH relativeFrom="margin">
              <wp:posOffset>3676650</wp:posOffset>
            </wp:positionH>
            <wp:positionV relativeFrom="paragraph">
              <wp:posOffset>177165</wp:posOffset>
            </wp:positionV>
            <wp:extent cx="2649220" cy="20281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8">
                      <a:extLst>
                        <a:ext uri="{28A0092B-C50C-407E-A947-70E740481C1C}">
                          <a14:useLocalDpi xmlns:a14="http://schemas.microsoft.com/office/drawing/2010/main" val="0"/>
                        </a:ext>
                      </a:extLst>
                    </a:blip>
                    <a:stretch>
                      <a:fillRect/>
                    </a:stretch>
                  </pic:blipFill>
                  <pic:spPr>
                    <a:xfrm>
                      <a:off x="0" y="0"/>
                      <a:ext cx="2649220" cy="2028190"/>
                    </a:xfrm>
                    <a:prstGeom prst="rect">
                      <a:avLst/>
                    </a:prstGeom>
                  </pic:spPr>
                </pic:pic>
              </a:graphicData>
            </a:graphic>
            <wp14:sizeRelH relativeFrom="margin">
              <wp14:pctWidth>0</wp14:pctWidth>
            </wp14:sizeRelH>
            <wp14:sizeRelV relativeFrom="margin">
              <wp14:pctHeight>0</wp14:pctHeight>
            </wp14:sizeRelV>
          </wp:anchor>
        </w:drawing>
      </w:r>
      <w:r w:rsidR="00A72D1C">
        <w:rPr>
          <w:rFonts w:ascii="Century Schoolbook Std" w:hAnsi="Century Schoolbook Std"/>
          <w:lang w:val="en-AU"/>
        </w:rPr>
        <w:t xml:space="preserve">Redundant code for graphing – Since in order to plot </w:t>
      </w:r>
      <w:r>
        <w:rPr>
          <w:rFonts w:ascii="Century Schoolbook Std" w:hAnsi="Century Schoolbook Std"/>
          <w:lang w:val="en-AU"/>
        </w:rPr>
        <w:t>the visualisation for different years, the study involves manually creating 15 lists for data, corresponding to each year.</w:t>
      </w:r>
    </w:p>
    <w:p w14:paraId="577E13ED" w14:textId="5AB2EC4A" w:rsidR="00E03BF3" w:rsidRDefault="00E03BF3" w:rsidP="00E03BF3">
      <w:pPr>
        <w:pStyle w:val="ListParagraph"/>
        <w:numPr>
          <w:ilvl w:val="0"/>
          <w:numId w:val="4"/>
        </w:numPr>
        <w:spacing w:line="240" w:lineRule="auto"/>
        <w:rPr>
          <w:rFonts w:ascii="Century Schoolbook Std" w:hAnsi="Century Schoolbook Std"/>
          <w:lang w:val="en-AU"/>
        </w:rPr>
      </w:pPr>
      <w:r w:rsidRPr="004062ED">
        <w:rPr>
          <w:rFonts w:ascii="Century Schoolbook Std" w:hAnsi="Century Schoolbook Std"/>
          <w:noProof/>
          <w:lang w:val="en-AU"/>
        </w:rPr>
        <mc:AlternateContent>
          <mc:Choice Requires="wps">
            <w:drawing>
              <wp:anchor distT="45720" distB="45720" distL="114300" distR="114300" simplePos="0" relativeHeight="251682816" behindDoc="0" locked="0" layoutInCell="1" allowOverlap="1" wp14:anchorId="08DB7F77" wp14:editId="266A3C75">
                <wp:simplePos x="0" y="0"/>
                <wp:positionH relativeFrom="margin">
                  <wp:align>right</wp:align>
                </wp:positionH>
                <wp:positionV relativeFrom="paragraph">
                  <wp:posOffset>1719580</wp:posOffset>
                </wp:positionV>
                <wp:extent cx="2887980" cy="44958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449580"/>
                        </a:xfrm>
                        <a:prstGeom prst="rect">
                          <a:avLst/>
                        </a:prstGeom>
                        <a:noFill/>
                        <a:ln w="9525">
                          <a:noFill/>
                          <a:miter lim="800000"/>
                          <a:headEnd/>
                          <a:tailEnd/>
                        </a:ln>
                      </wps:spPr>
                      <wps:txbx>
                        <w:txbxContent>
                          <w:p w14:paraId="3D8BA432" w14:textId="22505120" w:rsidR="004062ED" w:rsidRPr="000409DC" w:rsidRDefault="004062ED" w:rsidP="00CC5A78">
                            <w:pPr>
                              <w:jc w:val="center"/>
                              <w:rPr>
                                <w:rFonts w:cstheme="minorHAnsi"/>
                                <w:lang w:val="en-AU"/>
                              </w:rPr>
                            </w:pPr>
                            <w:r w:rsidRPr="000409DC">
                              <w:rPr>
                                <w:rFonts w:cstheme="minorHAnsi"/>
                                <w:b/>
                                <w:lang w:val="en-AU"/>
                              </w:rPr>
                              <w:t xml:space="preserve">Figure </w:t>
                            </w:r>
                            <w:r w:rsidR="00CC5A78" w:rsidRPr="000409DC">
                              <w:rPr>
                                <w:rFonts w:cstheme="minorHAnsi"/>
                                <w:b/>
                                <w:lang w:val="en-AU"/>
                              </w:rPr>
                              <w:t>1</w:t>
                            </w:r>
                            <w:r w:rsidRPr="000409DC">
                              <w:rPr>
                                <w:rFonts w:cstheme="minorHAnsi"/>
                                <w:b/>
                                <w:lang w:val="en-AU"/>
                              </w:rPr>
                              <w:t xml:space="preserve">: </w:t>
                            </w:r>
                            <w:r w:rsidRPr="000409DC">
                              <w:rPr>
                                <w:rFonts w:cstheme="minorHAnsi"/>
                                <w:lang w:val="en-AU"/>
                              </w:rPr>
                              <w:t>VAT visualisation of the 6 employment sectors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8DB7F77" id="_x0000_t202" coordsize="21600,21600" o:spt="202" path="m,l,21600r21600,l21600,xe">
                <v:stroke joinstyle="miter"/>
                <v:path gradientshapeok="t" o:connecttype="rect"/>
              </v:shapetype>
              <v:shape id="Text Box 2" o:spid="_x0000_s1026" type="#_x0000_t202" style="position:absolute;left:0;text-align:left;margin-left:176.2pt;margin-top:135.4pt;width:227.4pt;height:35.4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" filled="f" stroked="f">
                <v:textbox>
                  <w:txbxContent>
                    <w:p w14:paraId="3D8BA432" w14:textId="22505120" w:rsidR="004062ED" w:rsidRPr="000409DC" w:rsidRDefault="004062ED" w:rsidP="00CC5A78">
                      <w:pPr>
                        <w:jc w:val="center"/>
                        <w:rPr>
                          <w:rFonts w:cstheme="minorHAnsi"/>
                          <w:lang w:val="en-AU"/>
                        </w:rPr>
                      </w:pPr>
                      <w:r w:rsidRPr="000409DC">
                        <w:rPr>
                          <w:rFonts w:cstheme="minorHAnsi"/>
                          <w:b/>
                          <w:lang w:val="en-AU"/>
                        </w:rPr>
                        <w:t xml:space="preserve">Figure </w:t>
                      </w:r>
                      <w:r w:rsidR="00CC5A78" w:rsidRPr="000409DC">
                        <w:rPr>
                          <w:rFonts w:cstheme="minorHAnsi"/>
                          <w:b/>
                          <w:lang w:val="en-AU"/>
                        </w:rPr>
                        <w:t>1</w:t>
                      </w:r>
                      <w:r w:rsidRPr="000409DC">
                        <w:rPr>
                          <w:rFonts w:cstheme="minorHAnsi"/>
                          <w:b/>
                          <w:lang w:val="en-AU"/>
                        </w:rPr>
                        <w:t xml:space="preserve">: </w:t>
                      </w:r>
                      <w:r w:rsidRPr="000409DC">
                        <w:rPr>
                          <w:rFonts w:cstheme="minorHAnsi"/>
                          <w:lang w:val="en-AU"/>
                        </w:rPr>
                        <w:t>VAT visualisation of the 6 employment sectors</w:t>
                      </w:r>
                    </w:p>
                  </w:txbxContent>
                </v:textbox>
                <w10:wrap type="square" anchorx="margin"/>
              </v:shape>
            </w:pict>
          </mc:Fallback>
        </mc:AlternateContent>
      </w:r>
      <w:r w:rsidR="00AC5737" w:rsidRPr="004062ED">
        <w:rPr>
          <w:rFonts w:ascii="Century Schoolbook Std" w:hAnsi="Century Schoolbook Std"/>
          <w:lang w:val="en-AU"/>
        </w:rPr>
        <w:t>Missing data issues – There are various missing data that are present for the number of employment. Even by replacing them with zero, there are too many industries and blocks with zero number of employment.</w:t>
      </w:r>
      <w:r w:rsidR="005A0D32" w:rsidRPr="004062ED">
        <w:rPr>
          <w:rFonts w:ascii="Century Schoolbook Std" w:hAnsi="Century Schoolbook Std"/>
          <w:lang w:val="en-AU"/>
        </w:rPr>
        <w:t xml:space="preserve"> Due to this, </w:t>
      </w:r>
      <w:r w:rsidR="004062ED" w:rsidRPr="00D45FA7">
        <w:rPr>
          <w:rFonts w:ascii="Century Schoolbook Std" w:hAnsi="Century Schoolbook Std"/>
          <w:lang w:val="en-AU"/>
        </w:rPr>
        <w:t>the</w:t>
      </w:r>
      <w:r w:rsidR="004062ED">
        <w:rPr>
          <w:rFonts w:ascii="Century Schoolbook Std" w:hAnsi="Century Schoolbook Std"/>
          <w:lang w:val="en-AU"/>
        </w:rPr>
        <w:t xml:space="preserve"> VAT visualisation for the number of people employed in the employment sectors produces 6 notable clusters in a peculiar behaviour (</w:t>
      </w:r>
      <w:r w:rsidR="004062ED">
        <w:rPr>
          <w:rFonts w:ascii="Century Schoolbook Std" w:hAnsi="Century Schoolbook Std"/>
          <w:b/>
          <w:lang w:val="en-AU"/>
        </w:rPr>
        <w:t xml:space="preserve">Figure </w:t>
      </w:r>
      <w:r w:rsidR="00CC5A78">
        <w:rPr>
          <w:rFonts w:ascii="Century Schoolbook Std" w:hAnsi="Century Schoolbook Std"/>
          <w:b/>
          <w:lang w:val="en-AU"/>
        </w:rPr>
        <w:t>1</w:t>
      </w:r>
      <w:r w:rsidR="004062ED">
        <w:rPr>
          <w:rFonts w:ascii="Century Schoolbook Std" w:hAnsi="Century Schoolbook Std"/>
          <w:lang w:val="en-AU"/>
        </w:rPr>
        <w:t xml:space="preserve">). Moreover, </w:t>
      </w:r>
      <w:r w:rsidR="00D45FA7" w:rsidRPr="004062ED">
        <w:rPr>
          <w:rFonts w:ascii="Century Schoolbook Std" w:hAnsi="Century Schoolbook Std"/>
          <w:lang w:val="en-AU"/>
        </w:rPr>
        <w:t>the boxplot visualisation is vague in determining outliers (</w:t>
      </w:r>
      <w:r w:rsidR="00D45FA7" w:rsidRPr="004062ED">
        <w:rPr>
          <w:rFonts w:ascii="Century Schoolbook Std" w:hAnsi="Century Schoolbook Std"/>
          <w:b/>
          <w:lang w:val="en-AU"/>
        </w:rPr>
        <w:t xml:space="preserve">Figure </w:t>
      </w:r>
      <w:r w:rsidR="00CC5A78">
        <w:rPr>
          <w:rFonts w:ascii="Century Schoolbook Std" w:hAnsi="Century Schoolbook Std"/>
          <w:b/>
          <w:lang w:val="en-AU"/>
        </w:rPr>
        <w:t>4</w:t>
      </w:r>
      <w:r w:rsidR="00D45FA7" w:rsidRPr="004062ED">
        <w:rPr>
          <w:rFonts w:ascii="Century Schoolbook Std" w:hAnsi="Century Schoolbook Std"/>
          <w:lang w:val="en-AU"/>
        </w:rPr>
        <w:t xml:space="preserve">). </w:t>
      </w:r>
    </w:p>
    <w:p w14:paraId="66F57382" w14:textId="18738FAC" w:rsidR="00E03BF3" w:rsidRPr="00E03BF3" w:rsidRDefault="00E03BF3" w:rsidP="004062ED">
      <w:pPr>
        <w:spacing w:line="240" w:lineRule="auto"/>
        <w:rPr>
          <w:rFonts w:ascii="Century Schoolbook Std" w:hAnsi="Century Schoolbook Std"/>
          <w:lang w:val="en-AU"/>
        </w:rPr>
      </w:pPr>
    </w:p>
    <w:p w14:paraId="7AB5447C" w14:textId="098E64FA" w:rsidR="008F0BFD" w:rsidRPr="004062ED" w:rsidRDefault="008F0BFD" w:rsidP="004062ED">
      <w:pPr>
        <w:spacing w:line="240" w:lineRule="auto"/>
        <w:rPr>
          <w:rFonts w:ascii="Century Schoolbook Std" w:hAnsi="Century Schoolbook Std"/>
          <w:lang w:val="en-AU"/>
        </w:rPr>
      </w:pPr>
      <w:r w:rsidRPr="004062ED">
        <w:rPr>
          <w:rFonts w:ascii="Century Schoolbook Std" w:hAnsi="Century Schoolbook Std"/>
          <w:b/>
          <w:sz w:val="28"/>
          <w:szCs w:val="28"/>
          <w:lang w:val="en-AU"/>
        </w:rPr>
        <w:lastRenderedPageBreak/>
        <w:t>Results</w:t>
      </w:r>
    </w:p>
    <w:p w14:paraId="45315C54" w14:textId="64FE2A42" w:rsidR="00F92D72" w:rsidRDefault="000409DC" w:rsidP="00A6010B">
      <w:pPr>
        <w:spacing w:line="240" w:lineRule="auto"/>
        <w:rPr>
          <w:rFonts w:ascii="Century Schoolbook Std" w:hAnsi="Century Schoolbook Std"/>
          <w:lang w:val="en-AU"/>
        </w:rPr>
      </w:pPr>
      <w:r>
        <w:rPr>
          <w:rFonts w:ascii="Century Schoolbook Std" w:hAnsi="Century Schoolbook Std"/>
          <w:noProof/>
          <w:lang w:val="en-AU"/>
        </w:rPr>
        <w:drawing>
          <wp:anchor distT="0" distB="0" distL="114300" distR="114300" simplePos="0" relativeHeight="251670528" behindDoc="0" locked="0" layoutInCell="1" allowOverlap="1" wp14:anchorId="42577EFA" wp14:editId="05A8243C">
            <wp:simplePos x="0" y="0"/>
            <wp:positionH relativeFrom="margin">
              <wp:align>right</wp:align>
            </wp:positionH>
            <wp:positionV relativeFrom="paragraph">
              <wp:posOffset>404495</wp:posOffset>
            </wp:positionV>
            <wp:extent cx="3049270" cy="206486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ze.JPG"/>
                    <pic:cNvPicPr/>
                  </pic:nvPicPr>
                  <pic:blipFill>
                    <a:blip r:embed="rId9">
                      <a:extLst>
                        <a:ext uri="{28A0092B-C50C-407E-A947-70E740481C1C}">
                          <a14:useLocalDpi xmlns:a14="http://schemas.microsoft.com/office/drawing/2010/main" val="0"/>
                        </a:ext>
                      </a:extLst>
                    </a:blip>
                    <a:stretch>
                      <a:fillRect/>
                    </a:stretch>
                  </pic:blipFill>
                  <pic:spPr>
                    <a:xfrm>
                      <a:off x="0" y="0"/>
                      <a:ext cx="3049270" cy="2064866"/>
                    </a:xfrm>
                    <a:prstGeom prst="rect">
                      <a:avLst/>
                    </a:prstGeom>
                  </pic:spPr>
                </pic:pic>
              </a:graphicData>
            </a:graphic>
            <wp14:sizeRelH relativeFrom="margin">
              <wp14:pctWidth>0</wp14:pctWidth>
            </wp14:sizeRelH>
            <wp14:sizeRelV relativeFrom="margin">
              <wp14:pctHeight>0</wp14:pctHeight>
            </wp14:sizeRelV>
          </wp:anchor>
        </w:drawing>
      </w:r>
      <w:r>
        <w:rPr>
          <w:rFonts w:ascii="Century Schoolbook Std" w:hAnsi="Century Schoolbook Std"/>
          <w:noProof/>
          <w:lang w:val="en-AU"/>
        </w:rPr>
        <w:drawing>
          <wp:anchor distT="0" distB="0" distL="114300" distR="114300" simplePos="0" relativeHeight="251671552" behindDoc="1" locked="0" layoutInCell="1" allowOverlap="1" wp14:anchorId="71FC7BBB" wp14:editId="098D9D23">
            <wp:simplePos x="0" y="0"/>
            <wp:positionH relativeFrom="margin">
              <wp:align>left</wp:align>
            </wp:positionH>
            <wp:positionV relativeFrom="paragraph">
              <wp:posOffset>374015</wp:posOffset>
            </wp:positionV>
            <wp:extent cx="3215640" cy="2131060"/>
            <wp:effectExtent l="0" t="0" r="381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artment.JPG"/>
                    <pic:cNvPicPr/>
                  </pic:nvPicPr>
                  <pic:blipFill>
                    <a:blip r:embed="rId10">
                      <a:extLst>
                        <a:ext uri="{28A0092B-C50C-407E-A947-70E740481C1C}">
                          <a14:useLocalDpi xmlns:a14="http://schemas.microsoft.com/office/drawing/2010/main" val="0"/>
                        </a:ext>
                      </a:extLst>
                    </a:blip>
                    <a:stretch>
                      <a:fillRect/>
                    </a:stretch>
                  </pic:blipFill>
                  <pic:spPr>
                    <a:xfrm>
                      <a:off x="0" y="0"/>
                      <a:ext cx="3215640" cy="2131060"/>
                    </a:xfrm>
                    <a:prstGeom prst="rect">
                      <a:avLst/>
                    </a:prstGeom>
                  </pic:spPr>
                </pic:pic>
              </a:graphicData>
            </a:graphic>
            <wp14:sizeRelH relativeFrom="margin">
              <wp14:pctWidth>0</wp14:pctWidth>
            </wp14:sizeRelH>
            <wp14:sizeRelV relativeFrom="margin">
              <wp14:pctHeight>0</wp14:pctHeight>
            </wp14:sizeRelV>
          </wp:anchor>
        </w:drawing>
      </w:r>
      <w:r w:rsidR="00C17136">
        <w:rPr>
          <w:rFonts w:ascii="Century Schoolbook Std" w:hAnsi="Century Schoolbook Std"/>
          <w:lang w:val="en-AU"/>
        </w:rPr>
        <w:t>First</w:t>
      </w:r>
      <w:r w:rsidR="006A5FAE">
        <w:rPr>
          <w:rFonts w:ascii="Century Schoolbook Std" w:hAnsi="Century Schoolbook Std"/>
          <w:lang w:val="en-AU"/>
        </w:rPr>
        <w:t>ly</w:t>
      </w:r>
      <w:r w:rsidR="00C17136">
        <w:rPr>
          <w:rFonts w:ascii="Century Schoolbook Std" w:hAnsi="Century Schoolbook Std"/>
          <w:lang w:val="en-AU"/>
        </w:rPr>
        <w:t xml:space="preserve">, this report must assess the change in house pricing from 2002 to 2016 </w:t>
      </w:r>
      <w:r w:rsidR="00AD73D1">
        <w:rPr>
          <w:rFonts w:ascii="Century Schoolbook Std" w:hAnsi="Century Schoolbook Std"/>
          <w:lang w:val="en-AU"/>
        </w:rPr>
        <w:t xml:space="preserve">in Melbourne </w:t>
      </w:r>
      <w:r w:rsidR="00C17136">
        <w:rPr>
          <w:rFonts w:ascii="Century Schoolbook Std" w:hAnsi="Century Schoolbook Std"/>
          <w:lang w:val="en-AU"/>
        </w:rPr>
        <w:t>by means of a bar graph.</w:t>
      </w:r>
      <w:r w:rsidR="00AD73D1">
        <w:rPr>
          <w:rFonts w:ascii="Century Schoolbook Std" w:hAnsi="Century Schoolbook Std"/>
          <w:lang w:val="en-AU"/>
        </w:rPr>
        <w:t xml:space="preserve"> </w:t>
      </w:r>
      <w:r w:rsidR="003E01DB">
        <w:rPr>
          <w:rFonts w:ascii="Century Schoolbook Std" w:hAnsi="Century Schoolbook Std"/>
          <w:lang w:val="en-AU"/>
        </w:rPr>
        <w:t>T</w:t>
      </w:r>
      <w:r w:rsidR="00AD73D1">
        <w:rPr>
          <w:rFonts w:ascii="Century Schoolbook Std" w:hAnsi="Century Schoolbook Std"/>
          <w:lang w:val="en-AU"/>
        </w:rPr>
        <w:t xml:space="preserve">he price of </w:t>
      </w:r>
      <w:r w:rsidR="003E01DB">
        <w:rPr>
          <w:rFonts w:ascii="Century Schoolbook Std" w:hAnsi="Century Schoolbook Std"/>
          <w:lang w:val="en-AU"/>
        </w:rPr>
        <w:t xml:space="preserve">housing has </w:t>
      </w:r>
      <w:r w:rsidR="00A325FC">
        <w:rPr>
          <w:rFonts w:ascii="Century Schoolbook Std" w:hAnsi="Century Schoolbook Std"/>
          <w:lang w:val="en-AU"/>
        </w:rPr>
        <w:t>notably</w:t>
      </w:r>
      <w:r w:rsidR="003E01DB">
        <w:rPr>
          <w:rFonts w:ascii="Century Schoolbook Std" w:hAnsi="Century Schoolbook Std"/>
          <w:lang w:val="en-AU"/>
        </w:rPr>
        <w:t xml:space="preserve"> increased since 2002.</w:t>
      </w:r>
    </w:p>
    <w:p w14:paraId="6E7A52E0" w14:textId="606269E5" w:rsidR="003E01DB" w:rsidRDefault="003E01DB" w:rsidP="00A6010B">
      <w:pPr>
        <w:spacing w:line="240" w:lineRule="auto"/>
        <w:rPr>
          <w:rFonts w:ascii="Century Schoolbook Std" w:hAnsi="Century Schoolbook Std"/>
          <w:lang w:val="en-AU"/>
        </w:rPr>
      </w:pPr>
    </w:p>
    <w:p w14:paraId="5B26CC85" w14:textId="14CD9459" w:rsidR="003E01DB" w:rsidRDefault="003E01DB" w:rsidP="00A6010B">
      <w:pPr>
        <w:spacing w:line="240" w:lineRule="auto"/>
        <w:rPr>
          <w:rFonts w:ascii="Century Schoolbook Std" w:hAnsi="Century Schoolbook Std"/>
          <w:lang w:val="en-AU"/>
        </w:rPr>
      </w:pPr>
    </w:p>
    <w:p w14:paraId="3DDA62E9" w14:textId="2F93BA3E" w:rsidR="003E01DB" w:rsidRDefault="003E01DB" w:rsidP="00A6010B">
      <w:pPr>
        <w:spacing w:line="240" w:lineRule="auto"/>
        <w:rPr>
          <w:rFonts w:ascii="Century Schoolbook Std" w:hAnsi="Century Schoolbook Std"/>
          <w:lang w:val="en-AU"/>
        </w:rPr>
      </w:pPr>
    </w:p>
    <w:p w14:paraId="7AE41268" w14:textId="7798A49D" w:rsidR="003E01DB" w:rsidRDefault="003E01DB" w:rsidP="00A6010B">
      <w:pPr>
        <w:spacing w:line="240" w:lineRule="auto"/>
        <w:rPr>
          <w:rFonts w:ascii="Century Schoolbook Std" w:hAnsi="Century Schoolbook Std"/>
          <w:lang w:val="en-AU"/>
        </w:rPr>
      </w:pPr>
    </w:p>
    <w:p w14:paraId="7D70EAEA" w14:textId="2255A864" w:rsidR="003E01DB" w:rsidRDefault="003E01DB" w:rsidP="00A6010B">
      <w:pPr>
        <w:spacing w:line="240" w:lineRule="auto"/>
        <w:rPr>
          <w:rFonts w:ascii="Century Schoolbook Std" w:hAnsi="Century Schoolbook Std"/>
          <w:lang w:val="en-AU"/>
        </w:rPr>
      </w:pPr>
    </w:p>
    <w:p w14:paraId="0C67085E" w14:textId="4344385B" w:rsidR="003E01DB" w:rsidRDefault="003E01DB" w:rsidP="00A6010B">
      <w:pPr>
        <w:spacing w:line="240" w:lineRule="auto"/>
        <w:rPr>
          <w:rFonts w:ascii="Century Schoolbook Std" w:hAnsi="Century Schoolbook Std"/>
          <w:lang w:val="en-AU"/>
        </w:rPr>
      </w:pPr>
    </w:p>
    <w:p w14:paraId="34D089CC" w14:textId="0415534C" w:rsidR="003E01DB" w:rsidRDefault="003E01DB" w:rsidP="00A6010B">
      <w:pPr>
        <w:spacing w:line="240" w:lineRule="auto"/>
        <w:rPr>
          <w:rFonts w:ascii="Century Schoolbook Std" w:hAnsi="Century Schoolbook Std"/>
          <w:lang w:val="en-AU"/>
        </w:rPr>
      </w:pPr>
    </w:p>
    <w:p w14:paraId="4E1610B4" w14:textId="6062752F" w:rsidR="00CC5A78" w:rsidRDefault="000409DC" w:rsidP="00A6010B">
      <w:pPr>
        <w:spacing w:line="240" w:lineRule="auto"/>
        <w:rPr>
          <w:rFonts w:ascii="Century Schoolbook Std" w:hAnsi="Century Schoolbook Std"/>
          <w:lang w:val="en-AU"/>
        </w:rPr>
      </w:pPr>
      <w:r w:rsidRPr="003E01DB">
        <w:rPr>
          <w:rFonts w:ascii="Century Schoolbook Std" w:hAnsi="Century Schoolbook Std"/>
          <w:noProof/>
          <w:lang w:val="en-AU"/>
        </w:rPr>
        <mc:AlternateContent>
          <mc:Choice Requires="wps">
            <w:drawing>
              <wp:anchor distT="45720" distB="45720" distL="114300" distR="114300" simplePos="0" relativeHeight="251659264" behindDoc="0" locked="0" layoutInCell="1" allowOverlap="1" wp14:anchorId="759686B8" wp14:editId="2E5487F2">
                <wp:simplePos x="0" y="0"/>
                <wp:positionH relativeFrom="margin">
                  <wp:align>left</wp:align>
                </wp:positionH>
                <wp:positionV relativeFrom="paragraph">
                  <wp:posOffset>236220</wp:posOffset>
                </wp:positionV>
                <wp:extent cx="2948940" cy="2667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66700"/>
                        </a:xfrm>
                        <a:prstGeom prst="rect">
                          <a:avLst/>
                        </a:prstGeom>
                        <a:solidFill>
                          <a:srgbClr val="FFFFFF"/>
                        </a:solidFill>
                        <a:ln w="9525">
                          <a:noFill/>
                          <a:miter lim="800000"/>
                          <a:headEnd/>
                          <a:tailEnd/>
                        </a:ln>
                      </wps:spPr>
                      <wps:txbx>
                        <w:txbxContent>
                          <w:p w14:paraId="611F987D" w14:textId="24AFB7C3" w:rsidR="00DE2028" w:rsidRPr="000409DC" w:rsidRDefault="00DE2028">
                            <w:pPr>
                              <w:rPr>
                                <w:rFonts w:cstheme="minorHAnsi"/>
                                <w:b/>
                                <w:lang w:val="en-AU"/>
                              </w:rPr>
                            </w:pPr>
                            <w:r w:rsidRPr="000409DC">
                              <w:rPr>
                                <w:rFonts w:cstheme="minorHAnsi"/>
                                <w:b/>
                                <w:lang w:val="en-AU"/>
                              </w:rPr>
                              <w:t xml:space="preserve">Figure </w:t>
                            </w:r>
                            <w:r w:rsidR="00CC5A78" w:rsidRPr="000409DC">
                              <w:rPr>
                                <w:rFonts w:cstheme="minorHAnsi"/>
                                <w:b/>
                                <w:lang w:val="en-AU"/>
                              </w:rPr>
                              <w:t>2</w:t>
                            </w:r>
                            <w:r w:rsidRPr="000409DC">
                              <w:rPr>
                                <w:rFonts w:cstheme="minorHAnsi"/>
                                <w:b/>
                                <w:lang w:val="en-AU"/>
                              </w:rPr>
                              <w:t xml:space="preserve">: </w:t>
                            </w:r>
                            <w:r w:rsidRPr="000409DC">
                              <w:rPr>
                                <w:rFonts w:cstheme="minorHAnsi"/>
                                <w:lang w:val="en-AU"/>
                              </w:rPr>
                              <w:t>Median Apartment Price</w:t>
                            </w:r>
                            <w:r w:rsidR="000409DC">
                              <w:rPr>
                                <w:rFonts w:cstheme="minorHAnsi"/>
                                <w:lang w:val="en-AU"/>
                              </w:rPr>
                              <w:t xml:space="preserve"> in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686B8" id="_x0000_s1027" type="#_x0000_t202" style="position:absolute;margin-left:0;margin-top:18.6pt;width:232.2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rIgIAACQ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" stroked="f">
                <v:textbox>
                  <w:txbxContent>
                    <w:p w14:paraId="611F987D" w14:textId="24AFB7C3" w:rsidR="00DE2028" w:rsidRPr="000409DC" w:rsidRDefault="00DE2028">
                      <w:pPr>
                        <w:rPr>
                          <w:rFonts w:cstheme="minorHAnsi"/>
                          <w:b/>
                          <w:lang w:val="en-AU"/>
                        </w:rPr>
                      </w:pPr>
                      <w:r w:rsidRPr="000409DC">
                        <w:rPr>
                          <w:rFonts w:cstheme="minorHAnsi"/>
                          <w:b/>
                          <w:lang w:val="en-AU"/>
                        </w:rPr>
                        <w:t xml:space="preserve">Figure </w:t>
                      </w:r>
                      <w:r w:rsidR="00CC5A78" w:rsidRPr="000409DC">
                        <w:rPr>
                          <w:rFonts w:cstheme="minorHAnsi"/>
                          <w:b/>
                          <w:lang w:val="en-AU"/>
                        </w:rPr>
                        <w:t>2</w:t>
                      </w:r>
                      <w:r w:rsidRPr="000409DC">
                        <w:rPr>
                          <w:rFonts w:cstheme="minorHAnsi"/>
                          <w:b/>
                          <w:lang w:val="en-AU"/>
                        </w:rPr>
                        <w:t xml:space="preserve">: </w:t>
                      </w:r>
                      <w:r w:rsidRPr="000409DC">
                        <w:rPr>
                          <w:rFonts w:cstheme="minorHAnsi"/>
                          <w:lang w:val="en-AU"/>
                        </w:rPr>
                        <w:t>Median Apartment Price</w:t>
                      </w:r>
                      <w:r w:rsidR="000409DC">
                        <w:rPr>
                          <w:rFonts w:cstheme="minorHAnsi"/>
                          <w:lang w:val="en-AU"/>
                        </w:rPr>
                        <w:t xml:space="preserve"> in Melbourne</w:t>
                      </w:r>
                    </w:p>
                  </w:txbxContent>
                </v:textbox>
                <w10:wrap anchorx="margin"/>
              </v:shape>
            </w:pict>
          </mc:Fallback>
        </mc:AlternateContent>
      </w:r>
      <w:r w:rsidR="008E4911" w:rsidRPr="003E01DB">
        <w:rPr>
          <w:rFonts w:ascii="Century Schoolbook Std" w:hAnsi="Century Schoolbook Std"/>
          <w:noProof/>
          <w:lang w:val="en-AU"/>
        </w:rPr>
        <mc:AlternateContent>
          <mc:Choice Requires="wps">
            <w:drawing>
              <wp:anchor distT="45720" distB="45720" distL="114300" distR="114300" simplePos="0" relativeHeight="251661312" behindDoc="0" locked="0" layoutInCell="1" allowOverlap="1" wp14:anchorId="0CEC543F" wp14:editId="0657824D">
                <wp:simplePos x="0" y="0"/>
                <wp:positionH relativeFrom="margin">
                  <wp:align>right</wp:align>
                </wp:positionH>
                <wp:positionV relativeFrom="paragraph">
                  <wp:posOffset>210185</wp:posOffset>
                </wp:positionV>
                <wp:extent cx="2796540" cy="2667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266700"/>
                        </a:xfrm>
                        <a:prstGeom prst="rect">
                          <a:avLst/>
                        </a:prstGeom>
                        <a:solidFill>
                          <a:srgbClr val="FFFFFF"/>
                        </a:solidFill>
                        <a:ln w="9525">
                          <a:noFill/>
                          <a:miter lim="800000"/>
                          <a:headEnd/>
                          <a:tailEnd/>
                        </a:ln>
                      </wps:spPr>
                      <wps:txbx>
                        <w:txbxContent>
                          <w:p w14:paraId="41D978AA" w14:textId="16266EF9" w:rsidR="00DE2028" w:rsidRPr="000409DC" w:rsidRDefault="00DE2028">
                            <w:pPr>
                              <w:rPr>
                                <w:rFonts w:cstheme="minorHAnsi"/>
                                <w:b/>
                              </w:rPr>
                            </w:pPr>
                            <w:r w:rsidRPr="000409DC">
                              <w:rPr>
                                <w:rFonts w:cstheme="minorHAnsi"/>
                                <w:b/>
                              </w:rPr>
                              <w:t xml:space="preserve">Figure </w:t>
                            </w:r>
                            <w:r w:rsidR="00CC5A78" w:rsidRPr="000409DC">
                              <w:rPr>
                                <w:rFonts w:cstheme="minorHAnsi"/>
                                <w:b/>
                              </w:rPr>
                              <w:t>3</w:t>
                            </w:r>
                            <w:r w:rsidRPr="000409DC">
                              <w:rPr>
                                <w:rFonts w:cstheme="minorHAnsi"/>
                                <w:b/>
                              </w:rPr>
                              <w:t xml:space="preserve">: </w:t>
                            </w:r>
                            <w:r w:rsidRPr="000409DC">
                              <w:rPr>
                                <w:rFonts w:cstheme="minorHAnsi"/>
                              </w:rPr>
                              <w:t xml:space="preserve">Median House Price </w:t>
                            </w:r>
                            <w:r w:rsidR="000409DC">
                              <w:rPr>
                                <w:rFonts w:cstheme="minorHAnsi"/>
                              </w:rPr>
                              <w:t xml:space="preserve">in </w:t>
                            </w:r>
                            <w:r w:rsidRPr="000409DC">
                              <w:rPr>
                                <w:rFonts w:cstheme="minorHAnsi"/>
                              </w:rPr>
                              <w:t>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C543F" id="_x0000_s1028" type="#_x0000_t202" style="position:absolute;margin-left:169pt;margin-top:16.55pt;width:220.2pt;height:2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" stroked="f">
                <v:textbox>
                  <w:txbxContent>
                    <w:p w14:paraId="41D978AA" w14:textId="16266EF9" w:rsidR="00DE2028" w:rsidRPr="000409DC" w:rsidRDefault="00DE2028">
                      <w:pPr>
                        <w:rPr>
                          <w:rFonts w:cstheme="minorHAnsi"/>
                          <w:b/>
                        </w:rPr>
                      </w:pPr>
                      <w:r w:rsidRPr="000409DC">
                        <w:rPr>
                          <w:rFonts w:cstheme="minorHAnsi"/>
                          <w:b/>
                        </w:rPr>
                        <w:t xml:space="preserve">Figure </w:t>
                      </w:r>
                      <w:r w:rsidR="00CC5A78" w:rsidRPr="000409DC">
                        <w:rPr>
                          <w:rFonts w:cstheme="minorHAnsi"/>
                          <w:b/>
                        </w:rPr>
                        <w:t>3</w:t>
                      </w:r>
                      <w:r w:rsidRPr="000409DC">
                        <w:rPr>
                          <w:rFonts w:cstheme="minorHAnsi"/>
                          <w:b/>
                        </w:rPr>
                        <w:t xml:space="preserve">: </w:t>
                      </w:r>
                      <w:r w:rsidRPr="000409DC">
                        <w:rPr>
                          <w:rFonts w:cstheme="minorHAnsi"/>
                        </w:rPr>
                        <w:t xml:space="preserve">Median House Price </w:t>
                      </w:r>
                      <w:r w:rsidR="000409DC">
                        <w:rPr>
                          <w:rFonts w:cstheme="minorHAnsi"/>
                        </w:rPr>
                        <w:t xml:space="preserve">in </w:t>
                      </w:r>
                      <w:r w:rsidRPr="000409DC">
                        <w:rPr>
                          <w:rFonts w:cstheme="minorHAnsi"/>
                        </w:rPr>
                        <w:t>Melbourne</w:t>
                      </w:r>
                    </w:p>
                  </w:txbxContent>
                </v:textbox>
                <w10:wrap anchorx="margin"/>
              </v:shape>
            </w:pict>
          </mc:Fallback>
        </mc:AlternateContent>
      </w:r>
    </w:p>
    <w:p w14:paraId="5F78826A" w14:textId="77777777" w:rsidR="00830F63" w:rsidRDefault="00830F63" w:rsidP="00A6010B">
      <w:pPr>
        <w:spacing w:line="240" w:lineRule="auto"/>
        <w:rPr>
          <w:rFonts w:ascii="Century Schoolbook Std" w:hAnsi="Century Schoolbook Std"/>
          <w:lang w:val="en-AU"/>
        </w:rPr>
      </w:pPr>
    </w:p>
    <w:p w14:paraId="76389437" w14:textId="3EA2A87F" w:rsidR="0007576D" w:rsidRDefault="003E01DB" w:rsidP="00A6010B">
      <w:pPr>
        <w:spacing w:line="240" w:lineRule="auto"/>
        <w:rPr>
          <w:rFonts w:ascii="Century Schoolbook Std" w:hAnsi="Century Schoolbook Std"/>
          <w:lang w:val="en-AU"/>
        </w:rPr>
      </w:pPr>
      <w:r>
        <w:rPr>
          <w:rFonts w:ascii="Century Schoolbook Std" w:hAnsi="Century Schoolbook Std"/>
          <w:lang w:val="en-AU"/>
        </w:rPr>
        <w:t>Needless to say, housing prices have increased steadily</w:t>
      </w:r>
      <w:r w:rsidR="0007576D">
        <w:rPr>
          <w:rFonts w:ascii="Century Schoolbook Std" w:hAnsi="Century Schoolbook Std"/>
          <w:lang w:val="en-AU"/>
        </w:rPr>
        <w:t xml:space="preserve"> over the past decade (</w:t>
      </w:r>
      <w:r w:rsidR="0007576D">
        <w:rPr>
          <w:rFonts w:ascii="Century Schoolbook Std" w:hAnsi="Century Schoolbook Std"/>
          <w:b/>
          <w:lang w:val="en-AU"/>
        </w:rPr>
        <w:t xml:space="preserve">Figure </w:t>
      </w:r>
      <w:r w:rsidR="00CC5A78">
        <w:rPr>
          <w:rFonts w:ascii="Century Schoolbook Std" w:hAnsi="Century Schoolbook Std"/>
          <w:b/>
          <w:lang w:val="en-AU"/>
        </w:rPr>
        <w:t>2</w:t>
      </w:r>
      <w:r w:rsidR="0007576D">
        <w:rPr>
          <w:rFonts w:ascii="Century Schoolbook Std" w:hAnsi="Century Schoolbook Std"/>
          <w:b/>
          <w:lang w:val="en-AU"/>
        </w:rPr>
        <w:t xml:space="preserve">, Figure </w:t>
      </w:r>
      <w:r w:rsidR="00CC5A78">
        <w:rPr>
          <w:rFonts w:ascii="Century Schoolbook Std" w:hAnsi="Century Schoolbook Std"/>
          <w:b/>
          <w:lang w:val="en-AU"/>
        </w:rPr>
        <w:t>3</w:t>
      </w:r>
      <w:r w:rsidR="0007576D">
        <w:rPr>
          <w:rFonts w:ascii="Century Schoolbook Std" w:hAnsi="Century Schoolbook Std"/>
          <w:lang w:val="en-AU"/>
        </w:rPr>
        <w:t>).</w:t>
      </w:r>
      <w:r w:rsidR="00854F94">
        <w:rPr>
          <w:rFonts w:ascii="Century Schoolbook Std" w:hAnsi="Century Schoolbook Std"/>
          <w:lang w:val="en-AU"/>
        </w:rPr>
        <w:t xml:space="preserve"> Interestingly</w:t>
      </w:r>
      <w:r w:rsidR="001E39EB">
        <w:rPr>
          <w:rFonts w:ascii="Century Schoolbook Std" w:hAnsi="Century Schoolbook Std"/>
          <w:lang w:val="en-AU"/>
        </w:rPr>
        <w:t>,</w:t>
      </w:r>
      <w:r w:rsidR="001A3F9C">
        <w:rPr>
          <w:rFonts w:ascii="Century Schoolbook Std" w:hAnsi="Century Schoolbook Std"/>
          <w:lang w:val="en-AU"/>
        </w:rPr>
        <w:t xml:space="preserve"> </w:t>
      </w:r>
      <w:r w:rsidR="00854F94">
        <w:rPr>
          <w:rFonts w:ascii="Century Schoolbook Std" w:hAnsi="Century Schoolbook Std"/>
          <w:lang w:val="en-AU"/>
        </w:rPr>
        <w:t xml:space="preserve">however, </w:t>
      </w:r>
      <w:r w:rsidR="001A3F9C">
        <w:rPr>
          <w:rFonts w:ascii="Century Schoolbook Std" w:hAnsi="Century Schoolbook Std"/>
          <w:lang w:val="en-AU"/>
        </w:rPr>
        <w:t>there are some years in-between that have higher or lower median house prices.</w:t>
      </w:r>
      <w:r w:rsidR="0007576D">
        <w:rPr>
          <w:rFonts w:ascii="Century Schoolbook Std" w:hAnsi="Century Schoolbook Std"/>
          <w:lang w:val="en-AU"/>
        </w:rPr>
        <w:t xml:space="preserve"> Through speculation, the increase in the country’s economic growth, along with the increase in people’s purchasing power has led to more demand than supply and enabled people to purchase housing. Hence, this has led house prices to increase to reduce the shortage of housing supply.</w:t>
      </w:r>
      <w:r w:rsidR="00D45FA7">
        <w:rPr>
          <w:rFonts w:ascii="Century Schoolbook Std" w:hAnsi="Century Schoolbook Std"/>
          <w:lang w:val="en-AU"/>
        </w:rPr>
        <w:t xml:space="preserve"> </w:t>
      </w:r>
      <w:r w:rsidR="0007576D">
        <w:rPr>
          <w:rFonts w:ascii="Century Schoolbook Std" w:hAnsi="Century Schoolbook Std"/>
          <w:lang w:val="en-AU"/>
        </w:rPr>
        <w:t>This is further backed by the fact that there is indeed a rise in the number of employment in Melbourne since 2002</w:t>
      </w:r>
      <w:r w:rsidR="002A1FC2">
        <w:rPr>
          <w:rFonts w:ascii="Century Schoolbook Std" w:hAnsi="Century Schoolbook Std"/>
          <w:lang w:val="en-AU"/>
        </w:rPr>
        <w:t xml:space="preserve"> (</w:t>
      </w:r>
      <w:r w:rsidR="002A1FC2">
        <w:rPr>
          <w:rFonts w:ascii="Century Schoolbook Std" w:hAnsi="Century Schoolbook Std"/>
          <w:b/>
          <w:lang w:val="en-AU"/>
        </w:rPr>
        <w:t xml:space="preserve">Figure </w:t>
      </w:r>
      <w:r w:rsidR="004B5263">
        <w:rPr>
          <w:rFonts w:ascii="Century Schoolbook Std" w:hAnsi="Century Schoolbook Std"/>
          <w:b/>
          <w:lang w:val="en-AU"/>
        </w:rPr>
        <w:t>4</w:t>
      </w:r>
      <w:r w:rsidR="002A1FC2">
        <w:rPr>
          <w:rFonts w:ascii="Century Schoolbook Std" w:hAnsi="Century Schoolbook Std"/>
          <w:lang w:val="en-AU"/>
        </w:rPr>
        <w:t>)</w:t>
      </w:r>
      <w:r w:rsidR="0007576D">
        <w:rPr>
          <w:rFonts w:ascii="Century Schoolbook Std" w:hAnsi="Century Schoolbook Std"/>
          <w:lang w:val="en-AU"/>
        </w:rPr>
        <w:t>.</w:t>
      </w:r>
      <w:r w:rsidR="00ED79B7">
        <w:rPr>
          <w:rFonts w:ascii="Century Schoolbook Std" w:hAnsi="Century Schoolbook Std"/>
          <w:lang w:val="en-AU"/>
        </w:rPr>
        <w:t xml:space="preserve"> With more people being employed, the purchasing power of people increases, forcing property to increase its prices to maintain competitiveness.</w:t>
      </w:r>
      <w:r w:rsidR="00D45FA7">
        <w:rPr>
          <w:rFonts w:ascii="Century Schoolbook Std" w:hAnsi="Century Schoolbook Std"/>
          <w:lang w:val="en-AU"/>
        </w:rPr>
        <w:t xml:space="preserve"> </w:t>
      </w:r>
    </w:p>
    <w:p w14:paraId="364AAB76" w14:textId="756E9270" w:rsidR="0007576D" w:rsidRDefault="00BE63C6" w:rsidP="00A6010B">
      <w:pPr>
        <w:spacing w:line="240" w:lineRule="auto"/>
        <w:rPr>
          <w:rFonts w:ascii="Century Schoolbook Std" w:hAnsi="Century Schoolbook Std"/>
          <w:lang w:val="en-AU"/>
        </w:rPr>
      </w:pPr>
      <w:r>
        <w:rPr>
          <w:rFonts w:ascii="Century Schoolbook Std" w:hAnsi="Century Schoolbook Std"/>
          <w:noProof/>
          <w:lang w:val="en-AU"/>
        </w:rPr>
        <w:drawing>
          <wp:anchor distT="0" distB="0" distL="114300" distR="114300" simplePos="0" relativeHeight="251673600" behindDoc="1" locked="0" layoutInCell="1" allowOverlap="1" wp14:anchorId="34B3B47F" wp14:editId="63D81549">
            <wp:simplePos x="0" y="0"/>
            <wp:positionH relativeFrom="margin">
              <wp:posOffset>499110</wp:posOffset>
            </wp:positionH>
            <wp:positionV relativeFrom="paragraph">
              <wp:posOffset>5715</wp:posOffset>
            </wp:positionV>
            <wp:extent cx="5532120" cy="213547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fsf.JPG"/>
                    <pic:cNvPicPr/>
                  </pic:nvPicPr>
                  <pic:blipFill>
                    <a:blip r:embed="rId11">
                      <a:extLst>
                        <a:ext uri="{28A0092B-C50C-407E-A947-70E740481C1C}">
                          <a14:useLocalDpi xmlns:a14="http://schemas.microsoft.com/office/drawing/2010/main" val="0"/>
                        </a:ext>
                      </a:extLst>
                    </a:blip>
                    <a:stretch>
                      <a:fillRect/>
                    </a:stretch>
                  </pic:blipFill>
                  <pic:spPr>
                    <a:xfrm>
                      <a:off x="0" y="0"/>
                      <a:ext cx="5541856" cy="2139234"/>
                    </a:xfrm>
                    <a:prstGeom prst="rect">
                      <a:avLst/>
                    </a:prstGeom>
                  </pic:spPr>
                </pic:pic>
              </a:graphicData>
            </a:graphic>
            <wp14:sizeRelH relativeFrom="margin">
              <wp14:pctWidth>0</wp14:pctWidth>
            </wp14:sizeRelH>
            <wp14:sizeRelV relativeFrom="margin">
              <wp14:pctHeight>0</wp14:pctHeight>
            </wp14:sizeRelV>
          </wp:anchor>
        </w:drawing>
      </w:r>
      <w:r w:rsidR="0007576D">
        <w:rPr>
          <w:rFonts w:ascii="Century Schoolbook Std" w:hAnsi="Century Schoolbook Std"/>
          <w:lang w:val="en-AU"/>
        </w:rPr>
        <w:tab/>
      </w:r>
      <w:r w:rsidR="0007576D">
        <w:rPr>
          <w:rFonts w:ascii="Century Schoolbook Std" w:hAnsi="Century Schoolbook Std"/>
          <w:lang w:val="en-AU"/>
        </w:rPr>
        <w:tab/>
      </w:r>
      <w:r w:rsidR="0007576D">
        <w:rPr>
          <w:rFonts w:ascii="Century Schoolbook Std" w:hAnsi="Century Schoolbook Std"/>
          <w:lang w:val="en-AU"/>
        </w:rPr>
        <w:tab/>
      </w:r>
      <w:r w:rsidR="0007576D">
        <w:rPr>
          <w:rFonts w:ascii="Century Schoolbook Std" w:hAnsi="Century Schoolbook Std"/>
          <w:lang w:val="en-AU"/>
        </w:rPr>
        <w:tab/>
      </w:r>
      <w:r w:rsidR="0007576D">
        <w:rPr>
          <w:rFonts w:ascii="Century Schoolbook Std" w:hAnsi="Century Schoolbook Std"/>
          <w:lang w:val="en-AU"/>
        </w:rPr>
        <w:tab/>
      </w:r>
      <w:r w:rsidR="0007576D">
        <w:rPr>
          <w:rFonts w:ascii="Century Schoolbook Std" w:hAnsi="Century Schoolbook Std"/>
          <w:lang w:val="en-AU"/>
        </w:rPr>
        <w:tab/>
      </w:r>
    </w:p>
    <w:p w14:paraId="69B64412" w14:textId="35B26195" w:rsidR="0007576D" w:rsidRDefault="0007576D" w:rsidP="00A6010B">
      <w:pPr>
        <w:spacing w:line="240" w:lineRule="auto"/>
        <w:rPr>
          <w:rFonts w:ascii="Century Schoolbook Std" w:hAnsi="Century Schoolbook Std"/>
          <w:lang w:val="en-AU"/>
        </w:rPr>
      </w:pPr>
    </w:p>
    <w:p w14:paraId="5B138DA3" w14:textId="511FB998" w:rsidR="0007576D" w:rsidRPr="0007576D" w:rsidRDefault="0007576D" w:rsidP="00A6010B">
      <w:pPr>
        <w:spacing w:line="240" w:lineRule="auto"/>
        <w:rPr>
          <w:rFonts w:ascii="Century Schoolbook Std" w:hAnsi="Century Schoolbook Std"/>
          <w:lang w:val="en-AU"/>
        </w:rPr>
      </w:pPr>
    </w:p>
    <w:p w14:paraId="67FA9938" w14:textId="0C99C580" w:rsidR="00A6010B" w:rsidRDefault="00A6010B" w:rsidP="00A6010B">
      <w:pPr>
        <w:spacing w:line="240" w:lineRule="auto"/>
        <w:rPr>
          <w:rFonts w:ascii="Century Schoolbook Std" w:hAnsi="Century Schoolbook Std"/>
          <w:lang w:val="en-AU"/>
        </w:rPr>
      </w:pPr>
    </w:p>
    <w:p w14:paraId="11B434F9" w14:textId="5DBC96C4" w:rsidR="0007576D" w:rsidRDefault="0007576D" w:rsidP="00862705">
      <w:pPr>
        <w:spacing w:line="240" w:lineRule="auto"/>
        <w:rPr>
          <w:rFonts w:ascii="Century Schoolbook Std" w:hAnsi="Century Schoolbook Std"/>
          <w:lang w:val="en-AU"/>
        </w:rPr>
      </w:pPr>
    </w:p>
    <w:p w14:paraId="0065F317" w14:textId="77777777" w:rsidR="00EC01D3" w:rsidRDefault="00EC01D3" w:rsidP="00862705">
      <w:pPr>
        <w:spacing w:line="240" w:lineRule="auto"/>
        <w:rPr>
          <w:rFonts w:ascii="Century Schoolbook Std" w:hAnsi="Century Schoolbook Std"/>
          <w:lang w:val="en-AU"/>
        </w:rPr>
      </w:pPr>
    </w:p>
    <w:p w14:paraId="3634A1FA" w14:textId="0BAA12AF" w:rsidR="00EC01D3" w:rsidRDefault="00EC01D3" w:rsidP="00862705">
      <w:pPr>
        <w:spacing w:line="240" w:lineRule="auto"/>
        <w:rPr>
          <w:rFonts w:ascii="Century Schoolbook Std" w:hAnsi="Century Schoolbook Std"/>
          <w:lang w:val="en-AU"/>
        </w:rPr>
      </w:pPr>
    </w:p>
    <w:p w14:paraId="7B7E3B5F" w14:textId="169B818B" w:rsidR="00491718" w:rsidRDefault="00830F63" w:rsidP="00862705">
      <w:pPr>
        <w:spacing w:line="240" w:lineRule="auto"/>
        <w:rPr>
          <w:rFonts w:ascii="Century Schoolbook Std" w:hAnsi="Century Schoolbook Std"/>
          <w:lang w:val="en-AU"/>
        </w:rPr>
      </w:pPr>
      <w:r w:rsidRPr="0007576D">
        <w:rPr>
          <w:rFonts w:ascii="Century Schoolbook Std" w:hAnsi="Century Schoolbook Std"/>
          <w:noProof/>
          <w:sz w:val="24"/>
          <w:lang w:val="en-AU"/>
        </w:rPr>
        <mc:AlternateContent>
          <mc:Choice Requires="wps">
            <w:drawing>
              <wp:anchor distT="45720" distB="45720" distL="114300" distR="114300" simplePos="0" relativeHeight="251666432" behindDoc="0" locked="0" layoutInCell="1" allowOverlap="1" wp14:anchorId="28AFF1CB" wp14:editId="66C56D49">
                <wp:simplePos x="0" y="0"/>
                <wp:positionH relativeFrom="margin">
                  <wp:align>center</wp:align>
                </wp:positionH>
                <wp:positionV relativeFrom="paragraph">
                  <wp:posOffset>208280</wp:posOffset>
                </wp:positionV>
                <wp:extent cx="5219700" cy="3124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12420"/>
                        </a:xfrm>
                        <a:prstGeom prst="rect">
                          <a:avLst/>
                        </a:prstGeom>
                        <a:noFill/>
                        <a:ln w="9525">
                          <a:noFill/>
                          <a:miter lim="800000"/>
                          <a:headEnd/>
                          <a:tailEnd/>
                        </a:ln>
                      </wps:spPr>
                      <wps:txbx>
                        <w:txbxContent>
                          <w:p w14:paraId="3A170913" w14:textId="51C7578B" w:rsidR="00DE2028" w:rsidRPr="000409DC" w:rsidRDefault="00DE2028" w:rsidP="000409DC">
                            <w:pPr>
                              <w:jc w:val="center"/>
                              <w:rPr>
                                <w:rFonts w:cstheme="minorHAnsi"/>
                              </w:rPr>
                            </w:pPr>
                            <w:r w:rsidRPr="000409DC">
                              <w:rPr>
                                <w:rFonts w:cstheme="minorHAnsi"/>
                                <w:b/>
                              </w:rPr>
                              <w:t xml:space="preserve">Figure </w:t>
                            </w:r>
                            <w:r w:rsidR="00CC5A78" w:rsidRPr="000409DC">
                              <w:rPr>
                                <w:rFonts w:cstheme="minorHAnsi"/>
                                <w:b/>
                              </w:rPr>
                              <w:t>4</w:t>
                            </w:r>
                            <w:r w:rsidRPr="000409DC">
                              <w:rPr>
                                <w:rFonts w:cstheme="minorHAnsi"/>
                                <w:b/>
                              </w:rPr>
                              <w:t>:</w:t>
                            </w:r>
                            <w:r w:rsidRPr="000409DC">
                              <w:rPr>
                                <w:rFonts w:cstheme="minorHAnsi"/>
                              </w:rPr>
                              <w:t xml:space="preserve"> Number of employment per year for each sector (City of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F1CB" id="_x0000_s1029" type="#_x0000_t202" style="position:absolute;margin-left:0;margin-top:16.4pt;width:411pt;height:24.6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" filled="f" stroked="f">
                <v:textbox>
                  <w:txbxContent>
                    <w:p w14:paraId="3A170913" w14:textId="51C7578B" w:rsidR="00DE2028" w:rsidRPr="000409DC" w:rsidRDefault="00DE2028" w:rsidP="000409DC">
                      <w:pPr>
                        <w:jc w:val="center"/>
                        <w:rPr>
                          <w:rFonts w:cstheme="minorHAnsi"/>
                        </w:rPr>
                      </w:pPr>
                      <w:r w:rsidRPr="000409DC">
                        <w:rPr>
                          <w:rFonts w:cstheme="minorHAnsi"/>
                          <w:b/>
                        </w:rPr>
                        <w:t xml:space="preserve">Figure </w:t>
                      </w:r>
                      <w:r w:rsidR="00CC5A78" w:rsidRPr="000409DC">
                        <w:rPr>
                          <w:rFonts w:cstheme="minorHAnsi"/>
                          <w:b/>
                        </w:rPr>
                        <w:t>4</w:t>
                      </w:r>
                      <w:r w:rsidRPr="000409DC">
                        <w:rPr>
                          <w:rFonts w:cstheme="minorHAnsi"/>
                          <w:b/>
                        </w:rPr>
                        <w:t>:</w:t>
                      </w:r>
                      <w:r w:rsidRPr="000409DC">
                        <w:rPr>
                          <w:rFonts w:cstheme="minorHAnsi"/>
                        </w:rPr>
                        <w:t xml:space="preserve"> Number of employment per year for each sector (City of Melbourne)</w:t>
                      </w:r>
                    </w:p>
                  </w:txbxContent>
                </v:textbox>
                <w10:wrap anchorx="margin"/>
              </v:shape>
            </w:pict>
          </mc:Fallback>
        </mc:AlternateContent>
      </w:r>
    </w:p>
    <w:p w14:paraId="201F8C30" w14:textId="77777777" w:rsidR="00830F63" w:rsidRDefault="00830F63" w:rsidP="00862705">
      <w:pPr>
        <w:spacing w:line="240" w:lineRule="auto"/>
        <w:rPr>
          <w:rFonts w:ascii="Century Schoolbook Std" w:hAnsi="Century Schoolbook Std"/>
          <w:lang w:val="en-AU"/>
        </w:rPr>
      </w:pPr>
    </w:p>
    <w:p w14:paraId="097DDA72" w14:textId="447A3A68" w:rsidR="00D45FA7" w:rsidRDefault="00B740C2" w:rsidP="00862705">
      <w:pPr>
        <w:spacing w:line="240" w:lineRule="auto"/>
        <w:rPr>
          <w:rFonts w:ascii="Century Schoolbook Std" w:hAnsi="Century Schoolbook Std"/>
          <w:lang w:val="en-AU"/>
        </w:rPr>
      </w:pPr>
      <w:r>
        <w:rPr>
          <w:rFonts w:ascii="Century Schoolbook Std" w:hAnsi="Century Schoolbook Std"/>
          <w:lang w:val="en-AU"/>
        </w:rPr>
        <w:t>Next, this report assess</w:t>
      </w:r>
      <w:r w:rsidR="00A06391">
        <w:rPr>
          <w:rFonts w:ascii="Century Schoolbook Std" w:hAnsi="Century Schoolbook Std"/>
          <w:lang w:val="en-AU"/>
        </w:rPr>
        <w:t>es</w:t>
      </w:r>
      <w:r>
        <w:rPr>
          <w:rFonts w:ascii="Century Schoolbook Std" w:hAnsi="Century Schoolbook Std"/>
          <w:lang w:val="en-AU"/>
        </w:rPr>
        <w:t xml:space="preserve"> the clusters found by normalising the six employment sectors. The normalisation process was done by</w:t>
      </w:r>
      <w:r w:rsidR="00A06391">
        <w:rPr>
          <w:rFonts w:ascii="Century Schoolbook Std" w:hAnsi="Century Schoolbook Std"/>
          <w:lang w:val="en-AU"/>
        </w:rPr>
        <w:t xml:space="preserve"> applying</w:t>
      </w:r>
      <w:r>
        <w:rPr>
          <w:rFonts w:ascii="Century Schoolbook Std" w:hAnsi="Century Schoolbook Std"/>
          <w:lang w:val="en-AU"/>
        </w:rPr>
        <w:t xml:space="preserve"> the following formula</w:t>
      </w:r>
      <w:r w:rsidR="00A06391">
        <w:rPr>
          <w:rFonts w:ascii="Century Schoolbook Std" w:hAnsi="Century Schoolbook Std"/>
          <w:lang w:val="en-AU"/>
        </w:rPr>
        <w:t xml:space="preserve"> through all instances</w:t>
      </w:r>
      <w:r>
        <w:rPr>
          <w:rFonts w:ascii="Century Schoolbook Std" w:hAnsi="Century Schoolbook Std"/>
          <w:lang w:val="en-AU"/>
        </w:rPr>
        <w:t>:</w:t>
      </w:r>
    </w:p>
    <w:p w14:paraId="3261D37C" w14:textId="305B9AE4" w:rsidR="00B740C2" w:rsidRPr="00A06391" w:rsidRDefault="00B740C2" w:rsidP="00B740C2">
      <w:pPr>
        <w:spacing w:line="240" w:lineRule="auto"/>
        <w:jc w:val="center"/>
        <w:rPr>
          <w:rFonts w:ascii="Century Schoolbook Std" w:hAnsi="Century Schoolbook Std"/>
          <w:lang w:val="en-AU"/>
        </w:rPr>
      </w:pPr>
      <m:oMathPara>
        <m:oMath>
          <m:r>
            <w:rPr>
              <w:rFonts w:ascii="Cambria Math" w:hAnsi="Cambria Math"/>
              <w:lang w:val="en-AU"/>
            </w:rPr>
            <m:t xml:space="preserve">Normalised Value= </m:t>
          </m:r>
          <m:f>
            <m:fPr>
              <m:ctrlPr>
                <w:rPr>
                  <w:rFonts w:ascii="Cambria Math" w:hAnsi="Cambria Math"/>
                  <w:i/>
                  <w:lang w:val="en-AU"/>
                </w:rPr>
              </m:ctrlPr>
            </m:fPr>
            <m:num>
              <m:r>
                <w:rPr>
                  <w:rFonts w:ascii="Cambria Math" w:hAnsi="Cambria Math"/>
                  <w:lang w:val="en-AU"/>
                </w:rPr>
                <m:t>Old Value-Minimum Value</m:t>
              </m:r>
            </m:num>
            <m:den>
              <m:r>
                <w:rPr>
                  <w:rFonts w:ascii="Cambria Math" w:hAnsi="Cambria Math"/>
                  <w:lang w:val="en-AU"/>
                </w:rPr>
                <m:t>Maximum Value-Minimum Value</m:t>
              </m:r>
            </m:den>
          </m:f>
        </m:oMath>
      </m:oMathPara>
    </w:p>
    <w:p w14:paraId="2A38D007" w14:textId="0C73D87A" w:rsidR="009D6BC5" w:rsidRPr="00BD7220" w:rsidRDefault="00FA0CFE" w:rsidP="00A06391">
      <w:pPr>
        <w:spacing w:line="240" w:lineRule="auto"/>
        <w:rPr>
          <w:rFonts w:ascii="Century Schoolbook Std" w:hAnsi="Century Schoolbook Std"/>
          <w:lang w:val="en-AU"/>
        </w:rPr>
      </w:pPr>
      <w:r>
        <w:rPr>
          <w:rFonts w:ascii="Century Schoolbook Std" w:hAnsi="Century Schoolbook Std"/>
          <w:lang w:val="en-AU"/>
        </w:rPr>
        <w:t xml:space="preserve">After normalisation, </w:t>
      </w:r>
      <w:r w:rsidR="005F1E9B">
        <w:rPr>
          <w:rFonts w:ascii="Century Schoolbook Std" w:hAnsi="Century Schoolbook Std"/>
          <w:lang w:val="en-AU"/>
        </w:rPr>
        <w:t>the clusters are detected by means of a VAT visualisation using a VAT algorithm</w:t>
      </w:r>
      <w:r w:rsidR="004B5263">
        <w:rPr>
          <w:rFonts w:ascii="Century Schoolbook Std" w:hAnsi="Century Schoolbook Std"/>
          <w:lang w:val="en-AU"/>
        </w:rPr>
        <w:t>.</w:t>
      </w:r>
      <w:r w:rsidR="005F1E9B">
        <w:rPr>
          <w:rFonts w:ascii="Century Schoolbook Std" w:hAnsi="Century Schoolbook Std"/>
          <w:lang w:val="en-AU"/>
        </w:rPr>
        <w:t xml:space="preserve"> </w:t>
      </w:r>
      <w:r w:rsidR="008345B8">
        <w:rPr>
          <w:rFonts w:ascii="Century Schoolbook Std" w:hAnsi="Century Schoolbook Std"/>
          <w:lang w:val="en-AU"/>
        </w:rPr>
        <w:t xml:space="preserve">This was initially done to assess the clusters of each sector. </w:t>
      </w:r>
      <w:r w:rsidR="00BD7220">
        <w:rPr>
          <w:rFonts w:ascii="Century Schoolbook Std" w:hAnsi="Century Schoolbook Std"/>
          <w:lang w:val="en-AU"/>
        </w:rPr>
        <w:t>However, the result has a peculiar behaviour of having 6 notable clusters (</w:t>
      </w:r>
      <w:r w:rsidR="00BD7220">
        <w:rPr>
          <w:rFonts w:ascii="Century Schoolbook Std" w:hAnsi="Century Schoolbook Std"/>
          <w:b/>
          <w:lang w:val="en-AU"/>
        </w:rPr>
        <w:t>Figure 1</w:t>
      </w:r>
      <w:r w:rsidR="00BD7220">
        <w:rPr>
          <w:rFonts w:ascii="Century Schoolbook Std" w:hAnsi="Century Schoolbook Std"/>
          <w:lang w:val="en-AU"/>
        </w:rPr>
        <w:t>).</w:t>
      </w:r>
      <w:r w:rsidR="009D6BC5">
        <w:rPr>
          <w:rFonts w:ascii="Century Schoolbook Std" w:hAnsi="Century Schoolbook Std"/>
          <w:lang w:val="en-AU"/>
        </w:rPr>
        <w:t xml:space="preserve"> Through this peculiar behaviour, it is difficult to assess the predictability of the clusters and to analyse the clusters any further.</w:t>
      </w:r>
    </w:p>
    <w:p w14:paraId="65EDB69A" w14:textId="437B13B2" w:rsidR="00B233A6" w:rsidRDefault="00BE1EF1" w:rsidP="00862705">
      <w:pPr>
        <w:spacing w:line="240" w:lineRule="auto"/>
        <w:rPr>
          <w:rFonts w:ascii="Century Schoolbook Std" w:hAnsi="Century Schoolbook Std"/>
          <w:lang w:val="en-AU"/>
        </w:rPr>
      </w:pPr>
      <w:r>
        <w:rPr>
          <w:rFonts w:ascii="Century Schoolbook Std" w:hAnsi="Century Schoolbook Std"/>
          <w:lang w:val="en-AU"/>
        </w:rPr>
        <w:lastRenderedPageBreak/>
        <w:t>Interestingly</w:t>
      </w:r>
      <w:r w:rsidR="002A1FC2">
        <w:rPr>
          <w:rFonts w:ascii="Century Schoolbook Std" w:hAnsi="Century Schoolbook Std"/>
          <w:lang w:val="en-AU"/>
        </w:rPr>
        <w:t xml:space="preserve">, the number of people employed in the business sector has experienced the most growth. </w:t>
      </w:r>
      <w:r w:rsidR="00D45FA7">
        <w:rPr>
          <w:rFonts w:ascii="Century Schoolbook Std" w:hAnsi="Century Schoolbook Std"/>
          <w:lang w:val="en-AU"/>
        </w:rPr>
        <w:t>This can also be proven by means of a boxplot</w:t>
      </w:r>
      <w:r w:rsidR="009D6BC5">
        <w:rPr>
          <w:rFonts w:ascii="Century Schoolbook Std" w:hAnsi="Century Schoolbook Std"/>
          <w:lang w:val="en-AU"/>
        </w:rPr>
        <w:t xml:space="preserve"> by noticing that the business sector has indeed the biggest spread of data points</w:t>
      </w:r>
      <w:r w:rsidR="00D45FA7">
        <w:rPr>
          <w:rFonts w:ascii="Century Schoolbook Std" w:hAnsi="Century Schoolbook Std"/>
          <w:lang w:val="en-AU"/>
        </w:rPr>
        <w:t xml:space="preserve">. The purpose of the boxplot is to measure all the instances of the number of people employed in a particular sector for each block and year. However, since there are many zero entries in the dataset, </w:t>
      </w:r>
      <w:r w:rsidR="00B233A6">
        <w:rPr>
          <w:rFonts w:ascii="Century Schoolbook Std" w:hAnsi="Century Schoolbook Std"/>
          <w:lang w:val="en-AU"/>
        </w:rPr>
        <w:t>the depiction of outliers</w:t>
      </w:r>
      <w:r w:rsidR="009D6BC5">
        <w:rPr>
          <w:rFonts w:ascii="Century Schoolbook Std" w:hAnsi="Century Schoolbook Std"/>
          <w:lang w:val="en-AU"/>
        </w:rPr>
        <w:t xml:space="preserve"> </w:t>
      </w:r>
      <w:r w:rsidR="007C24D8">
        <w:rPr>
          <w:rFonts w:ascii="Century Schoolbook Std" w:hAnsi="Century Schoolbook Std"/>
          <w:lang w:val="en-AU"/>
        </w:rPr>
        <w:t xml:space="preserve">is vague but can still be detected. </w:t>
      </w:r>
      <w:r w:rsidR="009D6BC5">
        <w:rPr>
          <w:rFonts w:ascii="Century Schoolbook Std" w:hAnsi="Century Schoolbook Std"/>
          <w:lang w:val="en-AU"/>
        </w:rPr>
        <w:t>Nevertheless,</w:t>
      </w:r>
      <w:r w:rsidR="00B233A6">
        <w:rPr>
          <w:rFonts w:ascii="Century Schoolbook Std" w:hAnsi="Century Schoolbook Std"/>
          <w:lang w:val="en-AU"/>
        </w:rPr>
        <w:t xml:space="preserve"> the visualisation gives an interesting insight about the number of people employed in each sector with its outliers (</w:t>
      </w:r>
      <w:r w:rsidR="00B233A6">
        <w:rPr>
          <w:rFonts w:ascii="Century Schoolbook Std" w:hAnsi="Century Schoolbook Std"/>
          <w:b/>
          <w:lang w:val="en-AU"/>
        </w:rPr>
        <w:t xml:space="preserve">Figure </w:t>
      </w:r>
      <w:r w:rsidR="00CC5A78">
        <w:rPr>
          <w:rFonts w:ascii="Century Schoolbook Std" w:hAnsi="Century Schoolbook Std"/>
          <w:b/>
          <w:lang w:val="en-AU"/>
        </w:rPr>
        <w:t>5</w:t>
      </w:r>
      <w:r w:rsidR="00B233A6">
        <w:rPr>
          <w:rFonts w:ascii="Century Schoolbook Std" w:hAnsi="Century Schoolbook Std"/>
          <w:lang w:val="en-AU"/>
        </w:rPr>
        <w:t xml:space="preserve">). </w:t>
      </w:r>
    </w:p>
    <w:p w14:paraId="224A5770" w14:textId="1AB2445E" w:rsidR="00B233A6" w:rsidRDefault="00830F63" w:rsidP="00862705">
      <w:pPr>
        <w:spacing w:line="240" w:lineRule="auto"/>
        <w:rPr>
          <w:rFonts w:ascii="Century Schoolbook Std" w:hAnsi="Century Schoolbook Std"/>
          <w:lang w:val="en-AU"/>
        </w:rPr>
      </w:pPr>
      <w:r>
        <w:rPr>
          <w:rFonts w:ascii="Century Schoolbook Std" w:hAnsi="Century Schoolbook Std"/>
          <w:noProof/>
          <w:lang w:val="en-AU"/>
        </w:rPr>
        <w:drawing>
          <wp:anchor distT="0" distB="0" distL="114300" distR="114300" simplePos="0" relativeHeight="251658239" behindDoc="0" locked="0" layoutInCell="1" allowOverlap="1" wp14:anchorId="3175767E" wp14:editId="3FC6A7EC">
            <wp:simplePos x="0" y="0"/>
            <wp:positionH relativeFrom="margin">
              <wp:align>center</wp:align>
            </wp:positionH>
            <wp:positionV relativeFrom="paragraph">
              <wp:posOffset>4445</wp:posOffset>
            </wp:positionV>
            <wp:extent cx="4800122" cy="2045335"/>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2">
                      <a:extLst>
                        <a:ext uri="{28A0092B-C50C-407E-A947-70E740481C1C}">
                          <a14:useLocalDpi xmlns:a14="http://schemas.microsoft.com/office/drawing/2010/main" val="0"/>
                        </a:ext>
                      </a:extLst>
                    </a:blip>
                    <a:stretch>
                      <a:fillRect/>
                    </a:stretch>
                  </pic:blipFill>
                  <pic:spPr>
                    <a:xfrm>
                      <a:off x="0" y="0"/>
                      <a:ext cx="4800122" cy="2045335"/>
                    </a:xfrm>
                    <a:prstGeom prst="rect">
                      <a:avLst/>
                    </a:prstGeom>
                  </pic:spPr>
                </pic:pic>
              </a:graphicData>
            </a:graphic>
            <wp14:sizeRelH relativeFrom="margin">
              <wp14:pctWidth>0</wp14:pctWidth>
            </wp14:sizeRelH>
            <wp14:sizeRelV relativeFrom="margin">
              <wp14:pctHeight>0</wp14:pctHeight>
            </wp14:sizeRelV>
          </wp:anchor>
        </w:drawing>
      </w:r>
    </w:p>
    <w:p w14:paraId="0E4BA69A" w14:textId="2ABFC9ED" w:rsidR="00B233A6" w:rsidRDefault="00B233A6" w:rsidP="00862705">
      <w:pPr>
        <w:spacing w:line="240" w:lineRule="auto"/>
        <w:rPr>
          <w:rFonts w:ascii="Century Schoolbook Std" w:hAnsi="Century Schoolbook Std"/>
          <w:lang w:val="en-AU"/>
        </w:rPr>
      </w:pPr>
    </w:p>
    <w:p w14:paraId="37037A98" w14:textId="31465CCF" w:rsidR="00B233A6" w:rsidRDefault="00B233A6" w:rsidP="00862705">
      <w:pPr>
        <w:spacing w:line="240" w:lineRule="auto"/>
        <w:rPr>
          <w:rFonts w:ascii="Century Schoolbook Std" w:hAnsi="Century Schoolbook Std"/>
          <w:lang w:val="en-AU"/>
        </w:rPr>
      </w:pPr>
    </w:p>
    <w:p w14:paraId="05DC445B" w14:textId="77777777" w:rsidR="00B233A6" w:rsidRDefault="00B233A6" w:rsidP="00862705">
      <w:pPr>
        <w:spacing w:line="240" w:lineRule="auto"/>
        <w:rPr>
          <w:rFonts w:ascii="Century Schoolbook Std" w:hAnsi="Century Schoolbook Std"/>
          <w:lang w:val="en-AU"/>
        </w:rPr>
      </w:pPr>
    </w:p>
    <w:p w14:paraId="4F098D8C" w14:textId="3DBF25AF" w:rsidR="00B233A6" w:rsidRDefault="00B233A6" w:rsidP="00862705">
      <w:pPr>
        <w:spacing w:line="240" w:lineRule="auto"/>
        <w:rPr>
          <w:rFonts w:ascii="Century Schoolbook Std" w:hAnsi="Century Schoolbook Std"/>
          <w:lang w:val="en-AU"/>
        </w:rPr>
      </w:pPr>
    </w:p>
    <w:p w14:paraId="65A927AB" w14:textId="3AED3BE5" w:rsidR="00B740C2" w:rsidRDefault="00B740C2" w:rsidP="00BD7220">
      <w:pPr>
        <w:spacing w:line="240" w:lineRule="auto"/>
        <w:rPr>
          <w:rFonts w:ascii="Century Schoolbook Std" w:hAnsi="Century Schoolbook Std"/>
          <w:lang w:val="en-AU"/>
        </w:rPr>
      </w:pPr>
    </w:p>
    <w:p w14:paraId="7E8BC1C7" w14:textId="5D88FBBC" w:rsidR="00BE63C6" w:rsidRDefault="00BE63C6" w:rsidP="004062ED">
      <w:pPr>
        <w:spacing w:line="240" w:lineRule="auto"/>
        <w:rPr>
          <w:rFonts w:ascii="Century Schoolbook Std" w:hAnsi="Century Schoolbook Std"/>
          <w:lang w:val="en-AU"/>
        </w:rPr>
      </w:pPr>
    </w:p>
    <w:p w14:paraId="1FC0D52C" w14:textId="73EA51DD" w:rsidR="00491718" w:rsidRDefault="00491718" w:rsidP="004062ED">
      <w:pPr>
        <w:spacing w:line="240" w:lineRule="auto"/>
        <w:rPr>
          <w:rFonts w:ascii="Century Schoolbook Std" w:hAnsi="Century Schoolbook Std"/>
          <w:lang w:val="en-AU"/>
        </w:rPr>
      </w:pPr>
      <w:r w:rsidRPr="00B233A6">
        <w:rPr>
          <w:rFonts w:ascii="Century Schoolbook Std" w:hAnsi="Century Schoolbook Std"/>
          <w:noProof/>
          <w:lang w:val="en-AU"/>
        </w:rPr>
        <mc:AlternateContent>
          <mc:Choice Requires="wps">
            <w:drawing>
              <wp:anchor distT="45720" distB="45720" distL="114300" distR="114300" simplePos="0" relativeHeight="251678720" behindDoc="0" locked="0" layoutInCell="1" allowOverlap="1" wp14:anchorId="47616E17" wp14:editId="4396A6AC">
                <wp:simplePos x="0" y="0"/>
                <wp:positionH relativeFrom="margin">
                  <wp:align>center</wp:align>
                </wp:positionH>
                <wp:positionV relativeFrom="paragraph">
                  <wp:posOffset>128270</wp:posOffset>
                </wp:positionV>
                <wp:extent cx="5379720" cy="281940"/>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281940"/>
                        </a:xfrm>
                        <a:prstGeom prst="rect">
                          <a:avLst/>
                        </a:prstGeom>
                        <a:noFill/>
                        <a:ln w="9525">
                          <a:noFill/>
                          <a:miter lim="800000"/>
                          <a:headEnd/>
                          <a:tailEnd/>
                        </a:ln>
                      </wps:spPr>
                      <wps:txbx>
                        <w:txbxContent>
                          <w:p w14:paraId="20E8B1B1" w14:textId="7AE24A39" w:rsidR="00B233A6" w:rsidRPr="000409DC" w:rsidRDefault="00B233A6" w:rsidP="000409DC">
                            <w:pPr>
                              <w:jc w:val="center"/>
                              <w:rPr>
                                <w:rFonts w:cstheme="minorHAnsi"/>
                                <w:lang w:val="en-AU"/>
                              </w:rPr>
                            </w:pPr>
                            <w:r w:rsidRPr="000409DC">
                              <w:rPr>
                                <w:rFonts w:cstheme="minorHAnsi"/>
                                <w:b/>
                                <w:lang w:val="en-AU"/>
                              </w:rPr>
                              <w:t xml:space="preserve">Figure </w:t>
                            </w:r>
                            <w:r w:rsidR="00CC5A78" w:rsidRPr="000409DC">
                              <w:rPr>
                                <w:rFonts w:cstheme="minorHAnsi"/>
                                <w:b/>
                                <w:lang w:val="en-AU"/>
                              </w:rPr>
                              <w:t>5</w:t>
                            </w:r>
                            <w:r w:rsidRPr="000409DC">
                              <w:rPr>
                                <w:rFonts w:cstheme="minorHAnsi"/>
                                <w:b/>
                                <w:lang w:val="en-AU"/>
                              </w:rPr>
                              <w:t>:</w:t>
                            </w:r>
                            <w:r w:rsidRPr="000409DC">
                              <w:rPr>
                                <w:rFonts w:cstheme="minorHAnsi"/>
                                <w:lang w:val="en-AU"/>
                              </w:rPr>
                              <w:t xml:space="preserve"> Instances of people employed for each sector in the City of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16E17" id="_x0000_s1030" type="#_x0000_t202" style="position:absolute;margin-left:0;margin-top:10.1pt;width:423.6pt;height:22.2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" filled="f" stroked="f">
                <v:textbox>
                  <w:txbxContent>
                    <w:p w14:paraId="20E8B1B1" w14:textId="7AE24A39" w:rsidR="00B233A6" w:rsidRPr="000409DC" w:rsidRDefault="00B233A6" w:rsidP="000409DC">
                      <w:pPr>
                        <w:jc w:val="center"/>
                        <w:rPr>
                          <w:rFonts w:cstheme="minorHAnsi"/>
                          <w:lang w:val="en-AU"/>
                        </w:rPr>
                      </w:pPr>
                      <w:r w:rsidRPr="000409DC">
                        <w:rPr>
                          <w:rFonts w:cstheme="minorHAnsi"/>
                          <w:b/>
                          <w:lang w:val="en-AU"/>
                        </w:rPr>
                        <w:t xml:space="preserve">Figure </w:t>
                      </w:r>
                      <w:r w:rsidR="00CC5A78" w:rsidRPr="000409DC">
                        <w:rPr>
                          <w:rFonts w:cstheme="minorHAnsi"/>
                          <w:b/>
                          <w:lang w:val="en-AU"/>
                        </w:rPr>
                        <w:t>5</w:t>
                      </w:r>
                      <w:r w:rsidRPr="000409DC">
                        <w:rPr>
                          <w:rFonts w:cstheme="minorHAnsi"/>
                          <w:b/>
                          <w:lang w:val="en-AU"/>
                        </w:rPr>
                        <w:t>:</w:t>
                      </w:r>
                      <w:r w:rsidRPr="000409DC">
                        <w:rPr>
                          <w:rFonts w:cstheme="minorHAnsi"/>
                          <w:lang w:val="en-AU"/>
                        </w:rPr>
                        <w:t xml:space="preserve"> Instances of people employed for each sector in the City of Melbourne</w:t>
                      </w:r>
                    </w:p>
                  </w:txbxContent>
                </v:textbox>
                <w10:wrap anchorx="margin"/>
              </v:shape>
            </w:pict>
          </mc:Fallback>
        </mc:AlternateContent>
      </w:r>
    </w:p>
    <w:p w14:paraId="418C2018" w14:textId="2B508C4A" w:rsidR="00830F63" w:rsidRDefault="00B54C3C" w:rsidP="004062ED">
      <w:pPr>
        <w:spacing w:line="240" w:lineRule="auto"/>
        <w:rPr>
          <w:rFonts w:ascii="Century Schoolbook Std" w:hAnsi="Century Schoolbook Std"/>
          <w:lang w:val="en-AU"/>
        </w:rPr>
      </w:pPr>
      <w:r>
        <w:rPr>
          <w:rFonts w:ascii="Century Schoolbook Std" w:hAnsi="Century Schoolbook Std"/>
          <w:noProof/>
          <w:lang w:val="en-AU"/>
        </w:rPr>
        <w:drawing>
          <wp:anchor distT="0" distB="0" distL="114300" distR="114300" simplePos="0" relativeHeight="251657214" behindDoc="0" locked="0" layoutInCell="1" allowOverlap="1" wp14:anchorId="48007133" wp14:editId="170B7D2C">
            <wp:simplePos x="0" y="0"/>
            <wp:positionH relativeFrom="margin">
              <wp:align>left</wp:align>
            </wp:positionH>
            <wp:positionV relativeFrom="paragraph">
              <wp:posOffset>207010</wp:posOffset>
            </wp:positionV>
            <wp:extent cx="39573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957320" cy="2286000"/>
                    </a:xfrm>
                    <a:prstGeom prst="rect">
                      <a:avLst/>
                    </a:prstGeom>
                  </pic:spPr>
                </pic:pic>
              </a:graphicData>
            </a:graphic>
            <wp14:sizeRelH relativeFrom="margin">
              <wp14:pctWidth>0</wp14:pctWidth>
            </wp14:sizeRelH>
            <wp14:sizeRelV relativeFrom="margin">
              <wp14:pctHeight>0</wp14:pctHeight>
            </wp14:sizeRelV>
          </wp:anchor>
        </w:drawing>
      </w:r>
    </w:p>
    <w:p w14:paraId="09EA64EE" w14:textId="607F4781" w:rsidR="004B5263" w:rsidRPr="00161592" w:rsidRDefault="00830F63" w:rsidP="004062ED">
      <w:pPr>
        <w:spacing w:line="240" w:lineRule="auto"/>
        <w:rPr>
          <w:rFonts w:ascii="Century Schoolbook Std" w:hAnsi="Century Schoolbook Std"/>
          <w:lang w:val="en-AU"/>
        </w:rPr>
      </w:pPr>
      <w:r w:rsidRPr="00EE4650">
        <w:rPr>
          <w:rFonts w:ascii="Century Schoolbook Std" w:hAnsi="Century Schoolbook Std"/>
          <w:noProof/>
          <w:lang w:val="en-AU"/>
        </w:rPr>
        <mc:AlternateContent>
          <mc:Choice Requires="wps">
            <w:drawing>
              <wp:anchor distT="45720" distB="45720" distL="114300" distR="114300" simplePos="0" relativeHeight="251668480" behindDoc="1" locked="0" layoutInCell="1" allowOverlap="1" wp14:anchorId="2C59145F" wp14:editId="38275045">
                <wp:simplePos x="0" y="0"/>
                <wp:positionH relativeFrom="margin">
                  <wp:align>left</wp:align>
                </wp:positionH>
                <wp:positionV relativeFrom="paragraph">
                  <wp:posOffset>2184400</wp:posOffset>
                </wp:positionV>
                <wp:extent cx="3627120" cy="4495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449580"/>
                        </a:xfrm>
                        <a:prstGeom prst="rect">
                          <a:avLst/>
                        </a:prstGeom>
                        <a:solidFill>
                          <a:srgbClr val="FFFFFF"/>
                        </a:solidFill>
                        <a:ln w="9525">
                          <a:noFill/>
                          <a:miter lim="800000"/>
                          <a:headEnd/>
                          <a:tailEnd/>
                        </a:ln>
                      </wps:spPr>
                      <wps:txbx>
                        <w:txbxContent>
                          <w:p w14:paraId="5C5925E4" w14:textId="680EE9E8" w:rsidR="00DE2028" w:rsidRPr="000409DC" w:rsidRDefault="00DE2028" w:rsidP="000409DC">
                            <w:pPr>
                              <w:jc w:val="center"/>
                              <w:rPr>
                                <w:rFonts w:cstheme="minorHAnsi"/>
                                <w:lang w:val="en-AU"/>
                              </w:rPr>
                            </w:pPr>
                            <w:r w:rsidRPr="000409DC">
                              <w:rPr>
                                <w:rFonts w:cstheme="minorHAnsi"/>
                                <w:b/>
                                <w:lang w:val="en-AU"/>
                              </w:rPr>
                              <w:t xml:space="preserve">Figure </w:t>
                            </w:r>
                            <w:r w:rsidR="00CC5A78" w:rsidRPr="000409DC">
                              <w:rPr>
                                <w:rFonts w:cstheme="minorHAnsi"/>
                                <w:b/>
                                <w:lang w:val="en-AU"/>
                              </w:rPr>
                              <w:t>6</w:t>
                            </w:r>
                            <w:r w:rsidRPr="000409DC">
                              <w:rPr>
                                <w:rFonts w:cstheme="minorHAnsi"/>
                                <w:b/>
                                <w:lang w:val="en-AU"/>
                              </w:rPr>
                              <w:t xml:space="preserve">: </w:t>
                            </w:r>
                            <w:r w:rsidRPr="000409DC">
                              <w:rPr>
                                <w:rFonts w:cstheme="minorHAnsi"/>
                                <w:lang w:val="en-AU"/>
                              </w:rPr>
                              <w:t>Median house and apartment price averaged vs number of people employed (City of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145F" id="_x0000_s1031" type="#_x0000_t202" style="position:absolute;margin-left:0;margin-top:172pt;width:285.6pt;height:35.4pt;z-index:-251648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" stroked="f">
                <v:textbox>
                  <w:txbxContent>
                    <w:p w14:paraId="5C5925E4" w14:textId="680EE9E8" w:rsidR="00DE2028" w:rsidRPr="000409DC" w:rsidRDefault="00DE2028" w:rsidP="000409DC">
                      <w:pPr>
                        <w:jc w:val="center"/>
                        <w:rPr>
                          <w:rFonts w:cstheme="minorHAnsi"/>
                          <w:lang w:val="en-AU"/>
                        </w:rPr>
                      </w:pPr>
                      <w:r w:rsidRPr="000409DC">
                        <w:rPr>
                          <w:rFonts w:cstheme="minorHAnsi"/>
                          <w:b/>
                          <w:lang w:val="en-AU"/>
                        </w:rPr>
                        <w:t xml:space="preserve">Figure </w:t>
                      </w:r>
                      <w:r w:rsidR="00CC5A78" w:rsidRPr="000409DC">
                        <w:rPr>
                          <w:rFonts w:cstheme="minorHAnsi"/>
                          <w:b/>
                          <w:lang w:val="en-AU"/>
                        </w:rPr>
                        <w:t>6</w:t>
                      </w:r>
                      <w:r w:rsidRPr="000409DC">
                        <w:rPr>
                          <w:rFonts w:cstheme="minorHAnsi"/>
                          <w:b/>
                          <w:lang w:val="en-AU"/>
                        </w:rPr>
                        <w:t xml:space="preserve">: </w:t>
                      </w:r>
                      <w:r w:rsidRPr="000409DC">
                        <w:rPr>
                          <w:rFonts w:cstheme="minorHAnsi"/>
                          <w:lang w:val="en-AU"/>
                        </w:rPr>
                        <w:t>Median house and apartment price averaged vs number of people employed (City of Melbourne)</w:t>
                      </w:r>
                    </w:p>
                  </w:txbxContent>
                </v:textbox>
                <w10:wrap type="square" anchorx="margin"/>
              </v:shape>
            </w:pict>
          </mc:Fallback>
        </mc:AlternateContent>
      </w:r>
      <w:r w:rsidR="00161592">
        <w:rPr>
          <w:rFonts w:ascii="Century Schoolbook Std" w:hAnsi="Century Schoolbook Std"/>
          <w:lang w:val="en-AU"/>
        </w:rPr>
        <w:t>From what the analysis have shown so far, there is indeed an increase in both the number of employment and the average price of housing in Melbourne from 2002 to 2016. Hence, a correlation analysis must now be conducted to prove that there is indeed a positive correlation between the two factors. Hence, a scatter plot was drawn to examine correlation. Moreover, the Pearson correlation coefficient and its corresponding p-value was provided to indicate the significance of the correlation (</w:t>
      </w:r>
      <w:r w:rsidR="00161592">
        <w:rPr>
          <w:rFonts w:ascii="Century Schoolbook Std" w:hAnsi="Century Schoolbook Std"/>
          <w:b/>
          <w:lang w:val="en-AU"/>
        </w:rPr>
        <w:t xml:space="preserve">Figure </w:t>
      </w:r>
      <w:r w:rsidR="00BD7220" w:rsidRPr="000409DC">
        <w:rPr>
          <w:rFonts w:ascii="Century Schoolbook Std" w:hAnsi="Century Schoolbook Std"/>
          <w:b/>
          <w:lang w:val="en-AU"/>
        </w:rPr>
        <w:t>6</w:t>
      </w:r>
      <w:r w:rsidR="00161592" w:rsidRPr="000409DC">
        <w:rPr>
          <w:rFonts w:ascii="Century Schoolbook Std" w:hAnsi="Century Schoolbook Std"/>
          <w:lang w:val="en-AU"/>
        </w:rPr>
        <w:t>). Note that it is possible that a more</w:t>
      </w:r>
      <w:r w:rsidR="00161592">
        <w:rPr>
          <w:rFonts w:ascii="Century Schoolbook Std" w:hAnsi="Century Schoolbook Std"/>
          <w:lang w:val="en-AU"/>
        </w:rPr>
        <w:t xml:space="preserve"> accurate result can be obtained by removing the outliers of each </w:t>
      </w:r>
      <w:r w:rsidR="007C24D8">
        <w:rPr>
          <w:rFonts w:ascii="Century Schoolbook Std" w:hAnsi="Century Schoolbook Std"/>
          <w:lang w:val="en-AU"/>
        </w:rPr>
        <w:t>employment</w:t>
      </w:r>
      <w:r w:rsidR="00161592">
        <w:rPr>
          <w:rFonts w:ascii="Century Schoolbook Std" w:hAnsi="Century Schoolbook Std"/>
          <w:lang w:val="en-AU"/>
        </w:rPr>
        <w:t xml:space="preserve"> sector and replacing the missing values from the dataset with a realistic value instead of zero, but the presence of outliers </w:t>
      </w:r>
      <w:r w:rsidR="00500475">
        <w:rPr>
          <w:rFonts w:ascii="Century Schoolbook Std" w:hAnsi="Century Schoolbook Std"/>
          <w:lang w:val="en-AU"/>
        </w:rPr>
        <w:t xml:space="preserve">and missing values </w:t>
      </w:r>
      <w:r w:rsidR="00161592">
        <w:rPr>
          <w:rFonts w:ascii="Century Schoolbook Std" w:hAnsi="Century Schoolbook Std"/>
          <w:lang w:val="en-AU"/>
        </w:rPr>
        <w:t>w</w:t>
      </w:r>
      <w:r w:rsidR="00500475">
        <w:rPr>
          <w:rFonts w:ascii="Century Schoolbook Std" w:hAnsi="Century Schoolbook Std"/>
          <w:lang w:val="en-AU"/>
        </w:rPr>
        <w:t>ere</w:t>
      </w:r>
      <w:r w:rsidR="00161592">
        <w:rPr>
          <w:rFonts w:ascii="Century Schoolbook Std" w:hAnsi="Century Schoolbook Std"/>
          <w:lang w:val="en-AU"/>
        </w:rPr>
        <w:t xml:space="preserve"> finally decided to be kept to conclude a mo</w:t>
      </w:r>
      <w:bookmarkStart w:id="0" w:name="_GoBack"/>
      <w:bookmarkEnd w:id="0"/>
      <w:r w:rsidR="00161592">
        <w:rPr>
          <w:rFonts w:ascii="Century Schoolbook Std" w:hAnsi="Century Schoolbook Std"/>
          <w:lang w:val="en-AU"/>
        </w:rPr>
        <w:t>re pragmatic analysis</w:t>
      </w:r>
      <w:r w:rsidR="00EA7EE2">
        <w:rPr>
          <w:rFonts w:ascii="Century Schoolbook Std" w:hAnsi="Century Schoolbook Std"/>
          <w:lang w:val="en-AU"/>
        </w:rPr>
        <w:t>.</w:t>
      </w:r>
    </w:p>
    <w:p w14:paraId="0B141CE9" w14:textId="209441CB" w:rsidR="00491718" w:rsidRDefault="007B2C27" w:rsidP="00862705">
      <w:pPr>
        <w:spacing w:line="240" w:lineRule="auto"/>
        <w:rPr>
          <w:rFonts w:ascii="Century Schoolbook Std" w:hAnsi="Century Schoolbook Std"/>
          <w:lang w:val="en-AU"/>
        </w:rPr>
      </w:pPr>
      <w:r>
        <w:rPr>
          <w:rFonts w:ascii="Century Schoolbook Std" w:hAnsi="Century Schoolbook Std"/>
          <w:lang w:val="en-AU"/>
        </w:rPr>
        <w:t>Through</w:t>
      </w:r>
      <w:r w:rsidR="00224ACF">
        <w:rPr>
          <w:rFonts w:ascii="Century Schoolbook Std" w:hAnsi="Century Schoolbook Std"/>
          <w:lang w:val="en-AU"/>
        </w:rPr>
        <w:t xml:space="preserve"> Python, it is found that </w:t>
      </w:r>
      <w:r w:rsidR="001E39EB">
        <w:rPr>
          <w:rFonts w:ascii="Century Schoolbook Std" w:hAnsi="Century Schoolbook Std"/>
          <w:lang w:val="en-AU"/>
        </w:rPr>
        <w:t>there is a percentage increase of housing price</w:t>
      </w:r>
      <w:r>
        <w:rPr>
          <w:rFonts w:ascii="Century Schoolbook Std" w:hAnsi="Century Schoolbook Std"/>
          <w:lang w:val="en-AU"/>
        </w:rPr>
        <w:t xml:space="preserve"> from </w:t>
      </w:r>
      <w:r w:rsidR="00224ACF">
        <w:rPr>
          <w:rFonts w:ascii="Century Schoolbook Std" w:hAnsi="Century Schoolbook Std"/>
          <w:lang w:val="en-AU"/>
        </w:rPr>
        <w:t>2002 to 2016</w:t>
      </w:r>
      <w:r>
        <w:rPr>
          <w:rFonts w:ascii="Century Schoolbook Std" w:hAnsi="Century Schoolbook Std"/>
          <w:lang w:val="en-AU"/>
        </w:rPr>
        <w:t xml:space="preserve"> by</w:t>
      </w:r>
      <w:r w:rsidR="00224ACF">
        <w:rPr>
          <w:rFonts w:ascii="Century Schoolbook Std" w:hAnsi="Century Schoolbook Std"/>
          <w:lang w:val="en-AU"/>
        </w:rPr>
        <w:t xml:space="preserve"> 194.14% while </w:t>
      </w:r>
      <w:r>
        <w:rPr>
          <w:rFonts w:ascii="Century Schoolbook Std" w:hAnsi="Century Schoolbook Std"/>
          <w:lang w:val="en-AU"/>
        </w:rPr>
        <w:t xml:space="preserve">the number of people </w:t>
      </w:r>
      <w:r w:rsidR="00224ACF">
        <w:rPr>
          <w:rFonts w:ascii="Century Schoolbook Std" w:hAnsi="Century Schoolbook Std"/>
          <w:lang w:val="en-AU"/>
        </w:rPr>
        <w:t>employ</w:t>
      </w:r>
      <w:r>
        <w:rPr>
          <w:rFonts w:ascii="Century Schoolbook Std" w:hAnsi="Century Schoolbook Std"/>
          <w:lang w:val="en-AU"/>
        </w:rPr>
        <w:t>ed</w:t>
      </w:r>
      <w:r w:rsidR="00224ACF">
        <w:rPr>
          <w:rFonts w:ascii="Century Schoolbook Std" w:hAnsi="Century Schoolbook Std"/>
          <w:lang w:val="en-AU"/>
        </w:rPr>
        <w:t xml:space="preserve"> increase</w:t>
      </w:r>
      <w:r w:rsidR="001E39EB">
        <w:rPr>
          <w:rFonts w:ascii="Century Schoolbook Std" w:hAnsi="Century Schoolbook Std"/>
          <w:lang w:val="en-AU"/>
        </w:rPr>
        <w:t>d</w:t>
      </w:r>
      <w:r w:rsidR="00224ACF">
        <w:rPr>
          <w:rFonts w:ascii="Century Schoolbook Std" w:hAnsi="Century Schoolbook Std"/>
          <w:lang w:val="en-AU"/>
        </w:rPr>
        <w:t xml:space="preserve"> by 142.54%. </w:t>
      </w:r>
      <w:r w:rsidR="00BD7220">
        <w:rPr>
          <w:rFonts w:ascii="Century Schoolbook Std" w:hAnsi="Century Schoolbook Std"/>
          <w:lang w:val="en-AU"/>
        </w:rPr>
        <w:t>Backed by the Pearson correlation coefficient of 0.936</w:t>
      </w:r>
      <w:r w:rsidR="00171693">
        <w:rPr>
          <w:rFonts w:ascii="Century Schoolbook Std" w:hAnsi="Century Schoolbook Std"/>
          <w:lang w:val="en-AU"/>
        </w:rPr>
        <w:t xml:space="preserve"> and the shape of the regression line</w:t>
      </w:r>
      <w:r w:rsidR="00BD7220">
        <w:rPr>
          <w:rFonts w:ascii="Century Schoolbook Std" w:hAnsi="Century Schoolbook Std"/>
          <w:lang w:val="en-AU"/>
        </w:rPr>
        <w:t>, t</w:t>
      </w:r>
      <w:r w:rsidR="00224ACF">
        <w:rPr>
          <w:rFonts w:ascii="Century Schoolbook Std" w:hAnsi="Century Schoolbook Std"/>
          <w:lang w:val="en-AU"/>
        </w:rPr>
        <w:t xml:space="preserve">his concludes that the number of </w:t>
      </w:r>
      <w:r w:rsidR="001E39EB">
        <w:rPr>
          <w:rFonts w:ascii="Century Schoolbook Std" w:hAnsi="Century Schoolbook Std"/>
          <w:lang w:val="en-AU"/>
        </w:rPr>
        <w:t>people employed</w:t>
      </w:r>
      <w:r w:rsidR="00224ACF">
        <w:rPr>
          <w:rFonts w:ascii="Century Schoolbook Std" w:hAnsi="Century Schoolbook Std"/>
          <w:lang w:val="en-AU"/>
        </w:rPr>
        <w:t xml:space="preserve"> is a factor towards changing house prices in Melbourne (</w:t>
      </w:r>
      <w:r w:rsidR="00224ACF">
        <w:rPr>
          <w:rFonts w:ascii="Century Schoolbook Std" w:hAnsi="Century Schoolbook Std"/>
          <w:b/>
          <w:lang w:val="en-AU"/>
        </w:rPr>
        <w:t xml:space="preserve">Figure </w:t>
      </w:r>
      <w:r w:rsidR="00BD7220">
        <w:rPr>
          <w:rFonts w:ascii="Century Schoolbook Std" w:hAnsi="Century Schoolbook Std"/>
          <w:b/>
          <w:lang w:val="en-AU"/>
        </w:rPr>
        <w:t>6</w:t>
      </w:r>
      <w:r w:rsidR="00224ACF">
        <w:rPr>
          <w:rFonts w:ascii="Century Schoolbook Std" w:hAnsi="Century Schoolbook Std"/>
          <w:lang w:val="en-AU"/>
        </w:rPr>
        <w:t>).</w:t>
      </w:r>
    </w:p>
    <w:p w14:paraId="5FA6B526" w14:textId="6CB65607" w:rsidR="004B5263" w:rsidRDefault="004B5263" w:rsidP="00862705">
      <w:pPr>
        <w:spacing w:line="240" w:lineRule="auto"/>
        <w:rPr>
          <w:rFonts w:ascii="Century Schoolbook Std" w:hAnsi="Century Schoolbook Std"/>
          <w:sz w:val="28"/>
          <w:lang w:val="en-AU"/>
        </w:rPr>
      </w:pPr>
      <w:r>
        <w:rPr>
          <w:rFonts w:ascii="Century Schoolbook Std" w:hAnsi="Century Schoolbook Std"/>
          <w:b/>
          <w:sz w:val="28"/>
          <w:lang w:val="en-AU"/>
        </w:rPr>
        <w:t>Value</w:t>
      </w:r>
    </w:p>
    <w:p w14:paraId="5A066E52" w14:textId="0C7BFE27" w:rsidR="00E03BF3" w:rsidRDefault="004B5263" w:rsidP="004B5263">
      <w:pPr>
        <w:spacing w:line="240" w:lineRule="auto"/>
        <w:rPr>
          <w:rFonts w:ascii="Century Schoolbook Std" w:hAnsi="Century Schoolbook Std"/>
          <w:lang w:val="en-AU"/>
        </w:rPr>
      </w:pPr>
      <w:r>
        <w:rPr>
          <w:rFonts w:ascii="Century Schoolbook Std" w:hAnsi="Century Schoolbook Std"/>
          <w:lang w:val="en-AU"/>
        </w:rPr>
        <w:t xml:space="preserve">The raw data provided by both datasets are untidy and contain several outliers and missing values. Therefore, it would be hard to justify any correlation between the two datasets without processing them. </w:t>
      </w:r>
      <w:r w:rsidR="00E03BF3">
        <w:rPr>
          <w:rFonts w:ascii="Century Schoolbook Std" w:hAnsi="Century Schoolbook Std"/>
          <w:lang w:val="en-AU"/>
        </w:rPr>
        <w:t>Hence, processing the raw data adds value towards inferences.</w:t>
      </w:r>
    </w:p>
    <w:p w14:paraId="182CA701" w14:textId="437342A5" w:rsidR="004B5263" w:rsidRDefault="004B5263" w:rsidP="004B5263">
      <w:pPr>
        <w:spacing w:line="240" w:lineRule="auto"/>
        <w:rPr>
          <w:rFonts w:ascii="Century Schoolbook Std" w:hAnsi="Century Schoolbook Std"/>
          <w:lang w:val="en-AU"/>
        </w:rPr>
      </w:pPr>
      <w:r>
        <w:rPr>
          <w:rFonts w:ascii="Century Schoolbook Std" w:hAnsi="Century Schoolbook Std"/>
          <w:lang w:val="en-AU"/>
        </w:rPr>
        <w:lastRenderedPageBreak/>
        <w:t>By processing and visualising the data, people can easily see the correlation between the two factors by giving them human-readable visual access towards the big, messy data. Moreover, processing and visualising the data gives the Victorian government and the general public more context so they can make better inferences about the correlation between the number of employment and house pric</w:t>
      </w:r>
      <w:r w:rsidR="00171693">
        <w:rPr>
          <w:rFonts w:ascii="Century Schoolbook Std" w:hAnsi="Century Schoolbook Std"/>
          <w:lang w:val="en-AU"/>
        </w:rPr>
        <w:t>es</w:t>
      </w:r>
      <w:r>
        <w:rPr>
          <w:rFonts w:ascii="Century Schoolbook Std" w:hAnsi="Century Schoolbook Std"/>
          <w:lang w:val="en-AU"/>
        </w:rPr>
        <w:t xml:space="preserve"> without the necessary costs required for a census or survey.</w:t>
      </w:r>
      <w:r w:rsidR="0044447B">
        <w:rPr>
          <w:rFonts w:ascii="Century Schoolbook Std" w:hAnsi="Century Schoolbook Std"/>
          <w:lang w:val="en-AU"/>
        </w:rPr>
        <w:t xml:space="preserve"> This is invaluable for parties that are involved in maintaining employment and real estate issues.</w:t>
      </w:r>
    </w:p>
    <w:p w14:paraId="5F10FD17" w14:textId="6D009DD7" w:rsidR="004B5263" w:rsidRDefault="00711CB7" w:rsidP="004B5263">
      <w:pPr>
        <w:spacing w:line="240" w:lineRule="auto"/>
        <w:rPr>
          <w:rFonts w:ascii="Century Schoolbook Std" w:hAnsi="Century Schoolbook Std"/>
          <w:b/>
          <w:sz w:val="28"/>
          <w:lang w:val="en-AU"/>
        </w:rPr>
      </w:pPr>
      <w:r>
        <w:rPr>
          <w:rFonts w:ascii="Century Schoolbook Std" w:hAnsi="Century Schoolbook Std"/>
          <w:b/>
          <w:sz w:val="28"/>
          <w:lang w:val="en-AU"/>
        </w:rPr>
        <w:t>Challenges and Reflections</w:t>
      </w:r>
    </w:p>
    <w:p w14:paraId="483695CC" w14:textId="4A5AF47D" w:rsidR="00711CB7" w:rsidRDefault="00711CB7" w:rsidP="004B5263">
      <w:pPr>
        <w:spacing w:line="240" w:lineRule="auto"/>
        <w:rPr>
          <w:rFonts w:ascii="Century Schoolbook Std" w:hAnsi="Century Schoolbook Std"/>
          <w:lang w:val="en-AU"/>
        </w:rPr>
      </w:pPr>
      <w:r>
        <w:rPr>
          <w:rFonts w:ascii="Century Schoolbook Std" w:hAnsi="Century Schoolbook Std"/>
          <w:lang w:val="en-AU"/>
        </w:rPr>
        <w:t>It is important to note that even though the study found that there is a positive correlation between the number of people employed and the increase in house prices with a high Pearson correlation coefficient (</w:t>
      </w:r>
      <w:r>
        <w:rPr>
          <w:rFonts w:ascii="Century Schoolbook Std" w:hAnsi="Century Schoolbook Std"/>
          <w:b/>
          <w:lang w:val="en-AU"/>
        </w:rPr>
        <w:t>Figure 6</w:t>
      </w:r>
      <w:r>
        <w:rPr>
          <w:rFonts w:ascii="Century Schoolbook Std" w:hAnsi="Century Schoolbook Std"/>
          <w:lang w:val="en-AU"/>
        </w:rPr>
        <w:t>), this study did not take other factors into account such as: Percentage of people in poverty, Melbourne’s population, Number of foreigners purchasing property, etc. These factors could have various effects on the correlation in the change of house prices in Melbourne over the past decade.</w:t>
      </w:r>
      <w:r w:rsidR="00830F63">
        <w:rPr>
          <w:rFonts w:ascii="Century Schoolbook Std" w:hAnsi="Century Schoolbook Std"/>
          <w:lang w:val="en-AU"/>
        </w:rPr>
        <w:t xml:space="preserve"> </w:t>
      </w:r>
      <w:r>
        <w:rPr>
          <w:rFonts w:ascii="Century Schoolbook Std" w:hAnsi="Century Schoolbook Std"/>
          <w:lang w:val="en-AU"/>
        </w:rPr>
        <w:t>Several issues were encountered during th</w:t>
      </w:r>
      <w:r w:rsidR="007E181B">
        <w:rPr>
          <w:rFonts w:ascii="Century Schoolbook Std" w:hAnsi="Century Schoolbook Std"/>
          <w:lang w:val="en-AU"/>
        </w:rPr>
        <w:t>is study:</w:t>
      </w:r>
    </w:p>
    <w:p w14:paraId="550B8585" w14:textId="33AA8C2D" w:rsidR="00711CB7" w:rsidRDefault="00711CB7" w:rsidP="00711CB7">
      <w:pPr>
        <w:pStyle w:val="ListParagraph"/>
        <w:numPr>
          <w:ilvl w:val="0"/>
          <w:numId w:val="8"/>
        </w:numPr>
        <w:spacing w:line="240" w:lineRule="auto"/>
        <w:rPr>
          <w:rFonts w:ascii="Century Schoolbook Std" w:hAnsi="Century Schoolbook Std"/>
          <w:lang w:val="en-AU"/>
        </w:rPr>
      </w:pPr>
      <w:r>
        <w:rPr>
          <w:rFonts w:ascii="Century Schoolbook Std" w:hAnsi="Century Schoolbook Std"/>
          <w:lang w:val="en-AU"/>
        </w:rPr>
        <w:t>There exists a notable number of missing values within the dataset that makes it difficult to detect outliers within the number of people employed in each block and year.</w:t>
      </w:r>
    </w:p>
    <w:p w14:paraId="30D05E89" w14:textId="0ECCE4F4" w:rsidR="00711CB7" w:rsidRDefault="00711CB7" w:rsidP="00711CB7">
      <w:pPr>
        <w:pStyle w:val="ListParagraph"/>
        <w:numPr>
          <w:ilvl w:val="0"/>
          <w:numId w:val="8"/>
        </w:numPr>
        <w:spacing w:line="240" w:lineRule="auto"/>
        <w:rPr>
          <w:rFonts w:ascii="Century Schoolbook Std" w:hAnsi="Century Schoolbook Std"/>
          <w:lang w:val="en-AU"/>
        </w:rPr>
      </w:pPr>
      <w:r>
        <w:rPr>
          <w:rFonts w:ascii="Century Schoolbook Std" w:hAnsi="Century Schoolbook Std"/>
          <w:lang w:val="en-AU"/>
        </w:rPr>
        <w:t>This study has attempted to visualise a heatmap of the number of people employed in each sector. However, since there are a lot of values involved, the processing time takes too long for Python to process</w:t>
      </w:r>
      <w:r w:rsidR="00F47A2D">
        <w:rPr>
          <w:rFonts w:ascii="Century Schoolbook Std" w:hAnsi="Century Schoolbook Std"/>
          <w:lang w:val="en-AU"/>
        </w:rPr>
        <w:t>. Ultimately, it is decided to not use the heatmap for this study.</w:t>
      </w:r>
    </w:p>
    <w:p w14:paraId="65780A8D" w14:textId="3770F151" w:rsidR="00542ECB" w:rsidRDefault="00542ECB" w:rsidP="00711CB7">
      <w:pPr>
        <w:pStyle w:val="ListParagraph"/>
        <w:numPr>
          <w:ilvl w:val="0"/>
          <w:numId w:val="8"/>
        </w:numPr>
        <w:spacing w:line="240" w:lineRule="auto"/>
        <w:rPr>
          <w:rFonts w:ascii="Century Schoolbook Std" w:hAnsi="Century Schoolbook Std"/>
          <w:lang w:val="en-AU"/>
        </w:rPr>
      </w:pPr>
      <w:r>
        <w:rPr>
          <w:rFonts w:ascii="Century Schoolbook Std" w:hAnsi="Century Schoolbook Std"/>
          <w:lang w:val="en-AU"/>
        </w:rPr>
        <w:t>More datasets would be required to thoroughly</w:t>
      </w:r>
      <w:r w:rsidR="00171693">
        <w:rPr>
          <w:rFonts w:ascii="Century Schoolbook Std" w:hAnsi="Century Schoolbook Std"/>
          <w:lang w:val="en-AU"/>
        </w:rPr>
        <w:t xml:space="preserve"> assess</w:t>
      </w:r>
      <w:r>
        <w:rPr>
          <w:rFonts w:ascii="Century Schoolbook Std" w:hAnsi="Century Schoolbook Std"/>
          <w:lang w:val="en-AU"/>
        </w:rPr>
        <w:t xml:space="preserve"> the factors that affect property prices. The initial question was “</w:t>
      </w:r>
      <w:r>
        <w:rPr>
          <w:rFonts w:ascii="Century Schoolbook Std" w:hAnsi="Century Schoolbook Std"/>
          <w:b/>
          <w:lang w:val="en-AU"/>
        </w:rPr>
        <w:t>What are the variables that affect changing property prices?”</w:t>
      </w:r>
      <w:r>
        <w:rPr>
          <w:rFonts w:ascii="Century Schoolbook Std" w:hAnsi="Century Schoolbook Std"/>
          <w:lang w:val="en-AU"/>
        </w:rPr>
        <w:t xml:space="preserve"> but found that employment </w:t>
      </w:r>
      <w:r w:rsidR="00171693">
        <w:rPr>
          <w:rFonts w:ascii="Century Schoolbook Std" w:hAnsi="Century Schoolbook Std"/>
          <w:lang w:val="en-AU"/>
        </w:rPr>
        <w:t>rate is one of the factors that</w:t>
      </w:r>
      <w:r>
        <w:rPr>
          <w:rFonts w:ascii="Century Schoolbook Std" w:hAnsi="Century Schoolbook Std"/>
          <w:lang w:val="en-AU"/>
        </w:rPr>
        <w:t xml:space="preserve"> affects prices</w:t>
      </w:r>
      <w:r w:rsidR="00171693">
        <w:rPr>
          <w:rFonts w:ascii="Century Schoolbook Std" w:hAnsi="Century Schoolbook Std"/>
          <w:lang w:val="en-AU"/>
        </w:rPr>
        <w:t xml:space="preserve"> the most</w:t>
      </w:r>
      <w:r>
        <w:rPr>
          <w:rFonts w:ascii="Century Schoolbook Std" w:hAnsi="Century Schoolbook Std"/>
          <w:lang w:val="en-AU"/>
        </w:rPr>
        <w:t>.</w:t>
      </w:r>
    </w:p>
    <w:p w14:paraId="2FD18BBD" w14:textId="2469E412" w:rsidR="00F47A2D" w:rsidRDefault="00F47A2D" w:rsidP="00F47A2D">
      <w:pPr>
        <w:spacing w:line="240" w:lineRule="auto"/>
        <w:rPr>
          <w:rFonts w:ascii="Century Schoolbook Std" w:hAnsi="Century Schoolbook Std"/>
          <w:b/>
          <w:sz w:val="28"/>
          <w:lang w:val="en-AU"/>
        </w:rPr>
      </w:pPr>
      <w:r>
        <w:rPr>
          <w:rFonts w:ascii="Century Schoolbook Std" w:hAnsi="Century Schoolbook Std"/>
          <w:b/>
          <w:sz w:val="28"/>
          <w:lang w:val="en-AU"/>
        </w:rPr>
        <w:t>Question Resolution</w:t>
      </w:r>
    </w:p>
    <w:p w14:paraId="0D5F3DFD" w14:textId="2FF7D991" w:rsidR="00F47A2D" w:rsidRDefault="00F90B30" w:rsidP="00F47A2D">
      <w:pPr>
        <w:spacing w:line="240" w:lineRule="auto"/>
        <w:rPr>
          <w:rFonts w:ascii="Century Schoolbook Std" w:hAnsi="Century Schoolbook Std"/>
          <w:lang w:val="en-AU"/>
        </w:rPr>
      </w:pPr>
      <w:r>
        <w:rPr>
          <w:rFonts w:ascii="Century Schoolbook Std" w:hAnsi="Century Schoolbook Std"/>
          <w:lang w:val="en-AU"/>
        </w:rPr>
        <w:t xml:space="preserve">As shown from the results, this study has sufficiently answered the posed question and successfully abstracted away geographical bias. Hence, this report can be applied in all areas besides Melbourne. </w:t>
      </w:r>
      <w:r w:rsidRPr="00F90B30">
        <w:rPr>
          <w:rFonts w:ascii="Century Schoolbook Std" w:hAnsi="Century Schoolbook Std"/>
          <w:b/>
          <w:lang w:val="en-AU"/>
        </w:rPr>
        <w:t xml:space="preserve">The increase in employment rates indeed contribute to rising house prices. </w:t>
      </w:r>
      <w:r>
        <w:rPr>
          <w:rFonts w:ascii="Century Schoolbook Std" w:hAnsi="Century Schoolbook Std"/>
          <w:lang w:val="en-AU"/>
        </w:rPr>
        <w:t>However, further research would identify all other variables mentioned previously and would yield a more accurate result, possibly including geographical areas outside the City of Melbourne.</w:t>
      </w:r>
    </w:p>
    <w:p w14:paraId="4A8DEA00" w14:textId="101390C2" w:rsidR="00F90B30" w:rsidRPr="00F90B30" w:rsidRDefault="00FE2A6A" w:rsidP="00F47A2D">
      <w:pPr>
        <w:spacing w:line="240" w:lineRule="auto"/>
        <w:rPr>
          <w:rFonts w:ascii="Century Schoolbook Std" w:hAnsi="Century Schoolbook Std"/>
          <w:lang w:val="en-AU"/>
        </w:rPr>
      </w:pPr>
      <w:r>
        <w:rPr>
          <w:rFonts w:ascii="Century Schoolbook Std" w:hAnsi="Century Schoolbook Std"/>
          <w:lang w:val="en-AU"/>
        </w:rPr>
        <w:t xml:space="preserve">Since </w:t>
      </w:r>
      <w:r w:rsidR="00D04643">
        <w:rPr>
          <w:rFonts w:ascii="Century Schoolbook Std" w:hAnsi="Century Schoolbook Std"/>
          <w:lang w:val="en-AU"/>
        </w:rPr>
        <w:t xml:space="preserve">there is a correlation between employment rate and house pricing, </w:t>
      </w:r>
      <w:r w:rsidR="00D908E3">
        <w:rPr>
          <w:rFonts w:ascii="Century Schoolbook Std" w:hAnsi="Century Schoolbook Std"/>
          <w:lang w:val="en-AU"/>
        </w:rPr>
        <w:t>t</w:t>
      </w:r>
      <w:r w:rsidR="00D04643">
        <w:rPr>
          <w:rFonts w:ascii="Century Schoolbook Std" w:hAnsi="Century Schoolbook Std"/>
          <w:lang w:val="en-AU"/>
        </w:rPr>
        <w:t>he Victorian Government could impose appropriate income and real estate taxes to assess overall affordability and people’s purchasing power. Furthermore, people can use this report for further reference in real estate purchase, lease, investment, etc</w:t>
      </w:r>
      <w:r w:rsidR="007274EE">
        <w:rPr>
          <w:rFonts w:ascii="Century Schoolbook Std" w:hAnsi="Century Schoolbook Std"/>
          <w:lang w:val="en-AU"/>
        </w:rPr>
        <w:t>., possibly boosting the region’s economy</w:t>
      </w:r>
      <w:r>
        <w:rPr>
          <w:rFonts w:ascii="Century Schoolbook Std" w:hAnsi="Century Schoolbook Std"/>
          <w:lang w:val="en-AU"/>
        </w:rPr>
        <w:t xml:space="preserve"> and welfare.</w:t>
      </w:r>
    </w:p>
    <w:p w14:paraId="792E73BA" w14:textId="42DD8C0A" w:rsidR="00491718" w:rsidRDefault="00491718" w:rsidP="005F1E9B">
      <w:pPr>
        <w:spacing w:line="240" w:lineRule="auto"/>
        <w:rPr>
          <w:rFonts w:ascii="Century Schoolbook Std" w:hAnsi="Century Schoolbook Std"/>
          <w:sz w:val="28"/>
          <w:lang w:val="en-AU"/>
        </w:rPr>
      </w:pPr>
      <w:r>
        <w:rPr>
          <w:rFonts w:ascii="Century Schoolbook Std" w:hAnsi="Century Schoolbook Std"/>
          <w:b/>
          <w:sz w:val="28"/>
          <w:lang w:val="en-AU"/>
        </w:rPr>
        <w:t>Code</w:t>
      </w:r>
    </w:p>
    <w:p w14:paraId="15F7EB27" w14:textId="77777777" w:rsidR="00830F63" w:rsidRDefault="00491718" w:rsidP="005F1E9B">
      <w:pPr>
        <w:spacing w:line="240" w:lineRule="auto"/>
        <w:rPr>
          <w:rFonts w:ascii="Century Schoolbook Std" w:hAnsi="Century Schoolbook Std"/>
          <w:lang w:val="en-AU"/>
        </w:rPr>
      </w:pPr>
      <w:r>
        <w:rPr>
          <w:rFonts w:ascii="Century Schoolbook Std" w:hAnsi="Century Schoolbook Std"/>
          <w:lang w:val="en-AU"/>
        </w:rPr>
        <w:t xml:space="preserve">Every code during this study is done using Python. The Python libraries used were </w:t>
      </w:r>
      <w:r>
        <w:rPr>
          <w:rFonts w:ascii="Century Schoolbook Std" w:hAnsi="Century Schoolbook Std"/>
          <w:b/>
          <w:lang w:val="en-AU"/>
        </w:rPr>
        <w:t xml:space="preserve">pandas, matplotlib, </w:t>
      </w:r>
      <w:proofErr w:type="spellStart"/>
      <w:r>
        <w:rPr>
          <w:rFonts w:ascii="Century Schoolbook Std" w:hAnsi="Century Schoolbook Std"/>
          <w:b/>
          <w:lang w:val="en-AU"/>
        </w:rPr>
        <w:t>numpy</w:t>
      </w:r>
      <w:proofErr w:type="spellEnd"/>
      <w:r>
        <w:rPr>
          <w:rFonts w:ascii="Century Schoolbook Std" w:hAnsi="Century Schoolbook Std"/>
          <w:b/>
          <w:lang w:val="en-AU"/>
        </w:rPr>
        <w:t xml:space="preserve">, </w:t>
      </w:r>
      <w:proofErr w:type="spellStart"/>
      <w:r>
        <w:rPr>
          <w:rFonts w:ascii="Century Schoolbook Std" w:hAnsi="Century Schoolbook Std"/>
          <w:b/>
          <w:lang w:val="en-AU"/>
        </w:rPr>
        <w:t>scipy</w:t>
      </w:r>
      <w:proofErr w:type="spellEnd"/>
      <w:r>
        <w:rPr>
          <w:rFonts w:ascii="Century Schoolbook Std" w:hAnsi="Century Schoolbook Std"/>
          <w:b/>
          <w:lang w:val="en-AU"/>
        </w:rPr>
        <w:t xml:space="preserve">, re, decimal </w:t>
      </w:r>
      <w:r>
        <w:rPr>
          <w:rFonts w:ascii="Century Schoolbook Std" w:hAnsi="Century Schoolbook Std"/>
          <w:lang w:val="en-AU"/>
        </w:rPr>
        <w:t xml:space="preserve">and </w:t>
      </w:r>
      <w:r>
        <w:rPr>
          <w:rFonts w:ascii="Century Schoolbook Std" w:hAnsi="Century Schoolbook Std"/>
          <w:b/>
          <w:lang w:val="en-AU"/>
        </w:rPr>
        <w:t>seaborn.</w:t>
      </w:r>
      <w:r>
        <w:rPr>
          <w:rFonts w:ascii="Century Schoolbook Std" w:hAnsi="Century Schoolbook Std"/>
          <w:lang w:val="en-AU"/>
        </w:rPr>
        <w:t xml:space="preserve"> </w:t>
      </w:r>
    </w:p>
    <w:p w14:paraId="43F93788" w14:textId="03E896F9" w:rsidR="007E181B" w:rsidRDefault="007E181B" w:rsidP="005F1E9B">
      <w:pPr>
        <w:spacing w:line="240" w:lineRule="auto"/>
        <w:rPr>
          <w:rFonts w:ascii="Century Schoolbook Std" w:hAnsi="Century Schoolbook Std"/>
          <w:lang w:val="en-AU"/>
        </w:rPr>
      </w:pPr>
      <w:r>
        <w:rPr>
          <w:rFonts w:ascii="Century Schoolbook Std" w:hAnsi="Century Schoolbook Std"/>
          <w:lang w:val="en-AU"/>
        </w:rPr>
        <w:t>Methods done</w:t>
      </w:r>
      <w:r w:rsidR="002E7AFA">
        <w:rPr>
          <w:rFonts w:ascii="Century Schoolbook Std" w:hAnsi="Century Schoolbook Std"/>
          <w:lang w:val="en-AU"/>
        </w:rPr>
        <w:t xml:space="preserve"> include: Reading data from csv files and storing them in </w:t>
      </w:r>
      <w:r w:rsidR="002E7AFA">
        <w:rPr>
          <w:rFonts w:ascii="Century Schoolbook Std" w:hAnsi="Century Schoolbook Std"/>
          <w:b/>
          <w:lang w:val="en-AU"/>
        </w:rPr>
        <w:t>panda</w:t>
      </w:r>
      <w:r w:rsidR="002E7AFA">
        <w:rPr>
          <w:rFonts w:ascii="Century Schoolbook Std" w:hAnsi="Century Schoolbook Std"/>
          <w:lang w:val="en-AU"/>
        </w:rPr>
        <w:t xml:space="preserve">’s </w:t>
      </w:r>
      <w:proofErr w:type="spellStart"/>
      <w:r w:rsidR="002E7AFA">
        <w:rPr>
          <w:rFonts w:ascii="Century Schoolbook Std" w:hAnsi="Century Schoolbook Std"/>
          <w:lang w:val="en-AU"/>
        </w:rPr>
        <w:t>DataFrame</w:t>
      </w:r>
      <w:proofErr w:type="spellEnd"/>
      <w:r w:rsidR="002E7AFA">
        <w:rPr>
          <w:rFonts w:ascii="Century Schoolbook Std" w:hAnsi="Century Schoolbook Std"/>
          <w:lang w:val="en-AU"/>
        </w:rPr>
        <w:t xml:space="preserve">, removing dollar signs and thousand separators for arithmetic operation using </w:t>
      </w:r>
      <w:r w:rsidR="002E7AFA">
        <w:rPr>
          <w:rFonts w:ascii="Century Schoolbook Std" w:hAnsi="Century Schoolbook Std"/>
          <w:b/>
          <w:lang w:val="en-AU"/>
        </w:rPr>
        <w:t xml:space="preserve">re </w:t>
      </w:r>
      <w:r w:rsidR="002E7AFA">
        <w:rPr>
          <w:rFonts w:ascii="Century Schoolbook Std" w:hAnsi="Century Schoolbook Std"/>
          <w:lang w:val="en-AU"/>
        </w:rPr>
        <w:t xml:space="preserve">and </w:t>
      </w:r>
      <w:r w:rsidR="002E7AFA">
        <w:rPr>
          <w:rFonts w:ascii="Century Schoolbook Std" w:hAnsi="Century Schoolbook Std"/>
          <w:b/>
          <w:lang w:val="en-AU"/>
        </w:rPr>
        <w:t>decimal</w:t>
      </w:r>
      <w:r w:rsidR="002E7AFA">
        <w:rPr>
          <w:rFonts w:ascii="Century Schoolbook Std" w:hAnsi="Century Schoolbook Std"/>
          <w:lang w:val="en-AU"/>
        </w:rPr>
        <w:t>, generating VAT visualisation</w:t>
      </w:r>
      <w:r w:rsidR="00FD2163">
        <w:rPr>
          <w:rFonts w:ascii="Century Schoolbook Std" w:hAnsi="Century Schoolbook Std"/>
          <w:vertAlign w:val="superscript"/>
          <w:lang w:val="en-AU"/>
        </w:rPr>
        <w:t>1</w:t>
      </w:r>
      <w:r w:rsidR="002E7AFA">
        <w:rPr>
          <w:rFonts w:ascii="Century Schoolbook Std" w:hAnsi="Century Schoolbook Std"/>
          <w:lang w:val="en-AU"/>
        </w:rPr>
        <w:t xml:space="preserve"> </w:t>
      </w:r>
      <w:r w:rsidR="00830F63">
        <w:rPr>
          <w:rFonts w:ascii="Century Schoolbook Std" w:hAnsi="Century Schoolbook Std"/>
          <w:lang w:val="en-AU"/>
        </w:rPr>
        <w:t xml:space="preserve">and </w:t>
      </w:r>
      <w:r w:rsidR="00EA7EE2">
        <w:rPr>
          <w:rFonts w:ascii="Century Schoolbook Std" w:hAnsi="Century Schoolbook Std"/>
          <w:lang w:val="en-AU"/>
        </w:rPr>
        <w:t xml:space="preserve">clustering </w:t>
      </w:r>
      <w:r w:rsidR="002E7AFA">
        <w:rPr>
          <w:rFonts w:ascii="Century Schoolbook Std" w:hAnsi="Century Schoolbook Std"/>
          <w:lang w:val="en-AU"/>
        </w:rPr>
        <w:t xml:space="preserve">using </w:t>
      </w:r>
      <w:proofErr w:type="spellStart"/>
      <w:r w:rsidR="002E7AFA">
        <w:rPr>
          <w:rFonts w:ascii="Century Schoolbook Std" w:hAnsi="Century Schoolbook Std"/>
          <w:b/>
          <w:lang w:val="en-AU"/>
        </w:rPr>
        <w:t>numpy</w:t>
      </w:r>
      <w:proofErr w:type="spellEnd"/>
      <w:r w:rsidR="007C24D8">
        <w:rPr>
          <w:rFonts w:ascii="Century Schoolbook Std" w:hAnsi="Century Schoolbook Std"/>
          <w:b/>
          <w:lang w:val="en-AU"/>
        </w:rPr>
        <w:t xml:space="preserve">, </w:t>
      </w:r>
      <w:proofErr w:type="spellStart"/>
      <w:r w:rsidR="007C24D8">
        <w:rPr>
          <w:rFonts w:ascii="Century Schoolbook Std" w:hAnsi="Century Schoolbook Std"/>
          <w:b/>
          <w:lang w:val="en-AU"/>
        </w:rPr>
        <w:t>scipy</w:t>
      </w:r>
      <w:proofErr w:type="spellEnd"/>
      <w:r w:rsidR="007C24D8">
        <w:rPr>
          <w:rFonts w:ascii="Century Schoolbook Std" w:hAnsi="Century Schoolbook Std"/>
          <w:b/>
          <w:lang w:val="en-AU"/>
        </w:rPr>
        <w:t xml:space="preserve"> </w:t>
      </w:r>
      <w:r w:rsidR="007C24D8">
        <w:rPr>
          <w:rFonts w:ascii="Century Schoolbook Std" w:hAnsi="Century Schoolbook Std"/>
          <w:lang w:val="en-AU"/>
        </w:rPr>
        <w:t xml:space="preserve">and </w:t>
      </w:r>
      <w:r w:rsidR="007C24D8">
        <w:rPr>
          <w:rFonts w:ascii="Century Schoolbook Std" w:hAnsi="Century Schoolbook Std"/>
          <w:b/>
          <w:lang w:val="en-AU"/>
        </w:rPr>
        <w:t>seaborn</w:t>
      </w:r>
      <w:r w:rsidR="00EA7EE2">
        <w:rPr>
          <w:rFonts w:ascii="Century Schoolbook Std" w:hAnsi="Century Schoolbook Std"/>
          <w:b/>
          <w:lang w:val="en-AU"/>
        </w:rPr>
        <w:t>,</w:t>
      </w:r>
      <w:r w:rsidR="002E7AFA">
        <w:rPr>
          <w:rFonts w:ascii="Century Schoolbook Std" w:hAnsi="Century Schoolbook Std"/>
          <w:lang w:val="en-AU"/>
        </w:rPr>
        <w:t xml:space="preserve"> graphing plots using </w:t>
      </w:r>
      <w:r w:rsidR="002E7AFA">
        <w:rPr>
          <w:rFonts w:ascii="Century Schoolbook Std" w:hAnsi="Century Schoolbook Std"/>
          <w:b/>
          <w:lang w:val="en-AU"/>
        </w:rPr>
        <w:t>matplotlib</w:t>
      </w:r>
      <w:r>
        <w:rPr>
          <w:rFonts w:ascii="Century Schoolbook Std" w:hAnsi="Century Schoolbook Std"/>
          <w:lang w:val="en-AU"/>
        </w:rPr>
        <w:t xml:space="preserve">, correlation analysis by </w:t>
      </w:r>
      <w:r w:rsidR="002E7AFA">
        <w:rPr>
          <w:rFonts w:ascii="Century Schoolbook Std" w:hAnsi="Century Schoolbook Std"/>
          <w:lang w:val="en-AU"/>
        </w:rPr>
        <w:t xml:space="preserve">calculating Pearson coefficient </w:t>
      </w:r>
      <w:r w:rsidR="00830F63">
        <w:rPr>
          <w:rFonts w:ascii="Century Schoolbook Std" w:hAnsi="Century Schoolbook Std"/>
          <w:lang w:val="en-AU"/>
        </w:rPr>
        <w:t xml:space="preserve">and p-value </w:t>
      </w:r>
      <w:r w:rsidR="002E7AFA">
        <w:rPr>
          <w:rFonts w:ascii="Century Schoolbook Std" w:hAnsi="Century Schoolbook Std"/>
          <w:lang w:val="en-AU"/>
        </w:rPr>
        <w:t xml:space="preserve">using </w:t>
      </w:r>
      <w:proofErr w:type="spellStart"/>
      <w:r w:rsidR="002E7AFA">
        <w:rPr>
          <w:rFonts w:ascii="Century Schoolbook Std" w:hAnsi="Century Schoolbook Std"/>
          <w:b/>
          <w:lang w:val="en-AU"/>
        </w:rPr>
        <w:t>scipy</w:t>
      </w:r>
      <w:proofErr w:type="spellEnd"/>
      <w:r>
        <w:rPr>
          <w:rFonts w:ascii="Century Schoolbook Std" w:hAnsi="Century Schoolbook Std"/>
          <w:b/>
          <w:lang w:val="en-AU"/>
        </w:rPr>
        <w:t xml:space="preserve">, </w:t>
      </w:r>
      <w:r>
        <w:rPr>
          <w:rFonts w:ascii="Century Schoolbook Std" w:hAnsi="Century Schoolbook Std"/>
          <w:lang w:val="en-AU"/>
        </w:rPr>
        <w:t>feature transformation (normalisation) and</w:t>
      </w:r>
      <w:r w:rsidR="00EA7EE2">
        <w:rPr>
          <w:rFonts w:ascii="Century Schoolbook Std" w:hAnsi="Century Schoolbook Std"/>
          <w:lang w:val="en-AU"/>
        </w:rPr>
        <w:t xml:space="preserve"> </w:t>
      </w:r>
      <w:r>
        <w:rPr>
          <w:rFonts w:ascii="Century Schoolbook Std" w:hAnsi="Century Schoolbook Std"/>
          <w:lang w:val="en-AU"/>
        </w:rPr>
        <w:t>integration of employment industries into sectors.</w:t>
      </w:r>
    </w:p>
    <w:p w14:paraId="607FB2E2" w14:textId="34DC7892" w:rsidR="00EA7EE2" w:rsidRDefault="00EA7EE2" w:rsidP="005F1E9B">
      <w:pPr>
        <w:spacing w:line="240" w:lineRule="auto"/>
        <w:rPr>
          <w:rFonts w:ascii="Century Schoolbook Std" w:hAnsi="Century Schoolbook Std"/>
          <w:b/>
          <w:sz w:val="24"/>
          <w:lang w:val="en-AU"/>
        </w:rPr>
      </w:pPr>
      <w:r>
        <w:rPr>
          <w:rFonts w:ascii="Century Schoolbook Std" w:hAnsi="Century Schoolbook Std"/>
          <w:b/>
          <w:sz w:val="28"/>
          <w:lang w:val="en-AU"/>
        </w:rPr>
        <w:t>Bibliography</w:t>
      </w:r>
    </w:p>
    <w:p w14:paraId="090A3B48" w14:textId="4FC80524" w:rsidR="00EA7EE2" w:rsidRPr="00EA7EE2" w:rsidRDefault="00EA7EE2" w:rsidP="00EA7EE2">
      <w:pPr>
        <w:pStyle w:val="ListParagraph"/>
        <w:numPr>
          <w:ilvl w:val="0"/>
          <w:numId w:val="9"/>
        </w:numPr>
        <w:spacing w:line="240" w:lineRule="auto"/>
        <w:rPr>
          <w:rFonts w:ascii="Century Schoolbook Std" w:hAnsi="Century Schoolbook Std"/>
          <w:lang w:val="en-AU"/>
        </w:rPr>
      </w:pPr>
      <w:r>
        <w:rPr>
          <w:rFonts w:ascii="Century Schoolbook Std" w:hAnsi="Century Schoolbook Std"/>
          <w:lang w:val="en-AU"/>
        </w:rPr>
        <w:t xml:space="preserve">Michigan Technological University (VAT algorithm link: </w:t>
      </w:r>
      <w:hyperlink r:id="rId14" w:history="1">
        <w:r w:rsidRPr="00BF2A2B">
          <w:rPr>
            <w:rStyle w:val="Hyperlink"/>
            <w:rFonts w:ascii="Century Schoolbook Std" w:hAnsi="Century Schoolbook Std"/>
            <w:lang w:val="en-AU"/>
          </w:rPr>
          <w:t>http://www.ece.mtu.edu/~thavens/code/VAT.m</w:t>
        </w:r>
      </w:hyperlink>
      <w:r>
        <w:rPr>
          <w:rFonts w:ascii="Century Schoolbook Std" w:hAnsi="Century Schoolbook Std"/>
          <w:lang w:val="en-AU"/>
        </w:rPr>
        <w:t>)</w:t>
      </w:r>
      <w:r w:rsidR="00FD2163">
        <w:rPr>
          <w:rFonts w:ascii="Century Schoolbook Std" w:hAnsi="Century Schoolbook Std"/>
          <w:lang w:val="en-AU"/>
        </w:rPr>
        <w:t>. Adapted from MATLAB version.</w:t>
      </w:r>
    </w:p>
    <w:sectPr w:rsidR="00EA7EE2" w:rsidRPr="00EA7EE2" w:rsidSect="00DE202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Std">
    <w:panose1 w:val="02040504050505020304"/>
    <w:charset w:val="00"/>
    <w:family w:val="roman"/>
    <w:notTrueType/>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47E"/>
    <w:multiLevelType w:val="hybridMultilevel"/>
    <w:tmpl w:val="707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E589B"/>
    <w:multiLevelType w:val="hybridMultilevel"/>
    <w:tmpl w:val="62F4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F43AC"/>
    <w:multiLevelType w:val="hybridMultilevel"/>
    <w:tmpl w:val="E0AA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85E3A"/>
    <w:multiLevelType w:val="hybridMultilevel"/>
    <w:tmpl w:val="5D72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0337F"/>
    <w:multiLevelType w:val="hybridMultilevel"/>
    <w:tmpl w:val="99C0E14E"/>
    <w:lvl w:ilvl="0" w:tplc="F8021B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0E15987"/>
    <w:multiLevelType w:val="hybridMultilevel"/>
    <w:tmpl w:val="D6A65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808B6"/>
    <w:multiLevelType w:val="hybridMultilevel"/>
    <w:tmpl w:val="D9E8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C685B"/>
    <w:multiLevelType w:val="hybridMultilevel"/>
    <w:tmpl w:val="08F0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F0AED"/>
    <w:multiLevelType w:val="hybridMultilevel"/>
    <w:tmpl w:val="19B0F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
  </w:num>
  <w:num w:numId="5">
    <w:abstractNumId w:val="2"/>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19"/>
    <w:rsid w:val="00033F5D"/>
    <w:rsid w:val="000409DC"/>
    <w:rsid w:val="00043846"/>
    <w:rsid w:val="00062508"/>
    <w:rsid w:val="0007576D"/>
    <w:rsid w:val="0008198F"/>
    <w:rsid w:val="000F3131"/>
    <w:rsid w:val="000F7936"/>
    <w:rsid w:val="00161592"/>
    <w:rsid w:val="001665C7"/>
    <w:rsid w:val="00171693"/>
    <w:rsid w:val="00193D99"/>
    <w:rsid w:val="00196C76"/>
    <w:rsid w:val="001A3F9C"/>
    <w:rsid w:val="001B6D24"/>
    <w:rsid w:val="001E39EB"/>
    <w:rsid w:val="001E3AC1"/>
    <w:rsid w:val="00217A20"/>
    <w:rsid w:val="00224ACF"/>
    <w:rsid w:val="00245D23"/>
    <w:rsid w:val="002A1FC2"/>
    <w:rsid w:val="002E7AFA"/>
    <w:rsid w:val="00300311"/>
    <w:rsid w:val="003102B2"/>
    <w:rsid w:val="003941A8"/>
    <w:rsid w:val="003E01DB"/>
    <w:rsid w:val="003F09AE"/>
    <w:rsid w:val="004062ED"/>
    <w:rsid w:val="0044447B"/>
    <w:rsid w:val="00465F7E"/>
    <w:rsid w:val="00466935"/>
    <w:rsid w:val="00491718"/>
    <w:rsid w:val="004B5263"/>
    <w:rsid w:val="004C3272"/>
    <w:rsid w:val="00500475"/>
    <w:rsid w:val="005063EE"/>
    <w:rsid w:val="0052640D"/>
    <w:rsid w:val="005368CF"/>
    <w:rsid w:val="00542ECB"/>
    <w:rsid w:val="005876EE"/>
    <w:rsid w:val="005A0D32"/>
    <w:rsid w:val="005A301E"/>
    <w:rsid w:val="005F1E9B"/>
    <w:rsid w:val="006017ED"/>
    <w:rsid w:val="00611D09"/>
    <w:rsid w:val="00632515"/>
    <w:rsid w:val="00663739"/>
    <w:rsid w:val="00686446"/>
    <w:rsid w:val="006A5FAE"/>
    <w:rsid w:val="00705D79"/>
    <w:rsid w:val="00711CB7"/>
    <w:rsid w:val="00716287"/>
    <w:rsid w:val="007274EE"/>
    <w:rsid w:val="007661A6"/>
    <w:rsid w:val="00767DCF"/>
    <w:rsid w:val="00771664"/>
    <w:rsid w:val="007B033F"/>
    <w:rsid w:val="007B2C27"/>
    <w:rsid w:val="007B6A44"/>
    <w:rsid w:val="007C24D8"/>
    <w:rsid w:val="007E181B"/>
    <w:rsid w:val="008218E7"/>
    <w:rsid w:val="00830F63"/>
    <w:rsid w:val="00833637"/>
    <w:rsid w:val="008345B8"/>
    <w:rsid w:val="00854F94"/>
    <w:rsid w:val="00862705"/>
    <w:rsid w:val="00887C43"/>
    <w:rsid w:val="00897A0E"/>
    <w:rsid w:val="008C4319"/>
    <w:rsid w:val="008E4911"/>
    <w:rsid w:val="008F0BFD"/>
    <w:rsid w:val="008F1E8F"/>
    <w:rsid w:val="009078EC"/>
    <w:rsid w:val="0094117A"/>
    <w:rsid w:val="009C7413"/>
    <w:rsid w:val="009D1BBB"/>
    <w:rsid w:val="009D61F2"/>
    <w:rsid w:val="009D6BC5"/>
    <w:rsid w:val="00A06391"/>
    <w:rsid w:val="00A11D44"/>
    <w:rsid w:val="00A23607"/>
    <w:rsid w:val="00A325FC"/>
    <w:rsid w:val="00A6010B"/>
    <w:rsid w:val="00A72D1C"/>
    <w:rsid w:val="00AC5737"/>
    <w:rsid w:val="00AD73D1"/>
    <w:rsid w:val="00B1222E"/>
    <w:rsid w:val="00B233A6"/>
    <w:rsid w:val="00B54C3C"/>
    <w:rsid w:val="00B73DF1"/>
    <w:rsid w:val="00B740C2"/>
    <w:rsid w:val="00B74E5D"/>
    <w:rsid w:val="00BA2C95"/>
    <w:rsid w:val="00BD20F9"/>
    <w:rsid w:val="00BD7220"/>
    <w:rsid w:val="00BE1EF1"/>
    <w:rsid w:val="00BE63C6"/>
    <w:rsid w:val="00C17136"/>
    <w:rsid w:val="00C205DC"/>
    <w:rsid w:val="00C74FAF"/>
    <w:rsid w:val="00C76B2E"/>
    <w:rsid w:val="00C80874"/>
    <w:rsid w:val="00CC5A78"/>
    <w:rsid w:val="00D04643"/>
    <w:rsid w:val="00D24AF7"/>
    <w:rsid w:val="00D45FA7"/>
    <w:rsid w:val="00D629B5"/>
    <w:rsid w:val="00D908E3"/>
    <w:rsid w:val="00DA7354"/>
    <w:rsid w:val="00DE2028"/>
    <w:rsid w:val="00DF4284"/>
    <w:rsid w:val="00E00150"/>
    <w:rsid w:val="00E03BF3"/>
    <w:rsid w:val="00E43818"/>
    <w:rsid w:val="00E84521"/>
    <w:rsid w:val="00EA7EE2"/>
    <w:rsid w:val="00EC01D3"/>
    <w:rsid w:val="00EC68FE"/>
    <w:rsid w:val="00ED61EC"/>
    <w:rsid w:val="00ED79B7"/>
    <w:rsid w:val="00EE4650"/>
    <w:rsid w:val="00EF39CC"/>
    <w:rsid w:val="00F178D5"/>
    <w:rsid w:val="00F27B24"/>
    <w:rsid w:val="00F47A2D"/>
    <w:rsid w:val="00F86402"/>
    <w:rsid w:val="00F90B30"/>
    <w:rsid w:val="00F92D72"/>
    <w:rsid w:val="00F97910"/>
    <w:rsid w:val="00FA0CFE"/>
    <w:rsid w:val="00FD2163"/>
    <w:rsid w:val="00FE2A6A"/>
    <w:rsid w:val="00FE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51B8"/>
  <w15:chartTrackingRefBased/>
  <w15:docId w15:val="{F4F41463-8144-4CB8-BD2A-5FCB13C1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CF"/>
    <w:pPr>
      <w:ind w:left="720"/>
      <w:contextualSpacing/>
    </w:pPr>
  </w:style>
  <w:style w:type="character" w:styleId="Hyperlink">
    <w:name w:val="Hyperlink"/>
    <w:basedOn w:val="DefaultParagraphFont"/>
    <w:uiPriority w:val="99"/>
    <w:unhideWhenUsed/>
    <w:rsid w:val="00767DCF"/>
    <w:rPr>
      <w:color w:val="0563C1" w:themeColor="hyperlink"/>
      <w:u w:val="single"/>
    </w:rPr>
  </w:style>
  <w:style w:type="character" w:styleId="UnresolvedMention">
    <w:name w:val="Unresolved Mention"/>
    <w:basedOn w:val="DefaultParagraphFont"/>
    <w:uiPriority w:val="99"/>
    <w:semiHidden/>
    <w:unhideWhenUsed/>
    <w:rsid w:val="00767DCF"/>
    <w:rPr>
      <w:color w:val="808080"/>
      <w:shd w:val="clear" w:color="auto" w:fill="E6E6E6"/>
    </w:rPr>
  </w:style>
  <w:style w:type="table" w:styleId="TableGrid">
    <w:name w:val="Table Grid"/>
    <w:basedOn w:val="TableNormal"/>
    <w:uiPriority w:val="39"/>
    <w:rsid w:val="00EE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0150"/>
    <w:rPr>
      <w:color w:val="954F72" w:themeColor="followedHyperlink"/>
      <w:u w:val="single"/>
    </w:rPr>
  </w:style>
  <w:style w:type="character" w:styleId="PlaceholderText">
    <w:name w:val="Placeholder Text"/>
    <w:basedOn w:val="DefaultParagraphFont"/>
    <w:uiPriority w:val="99"/>
    <w:semiHidden/>
    <w:rsid w:val="00B74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data.melbourne.vic.gov.au/Economy/Employment-by-block-by-industry/b36j-kiy4"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melbourne.vic.gov.au/Property-Planning/Median-House-Prices-By-Type-and-Sale-Year/i8px-csib"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ece.mtu.edu/~thavens/code/VA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AB9A-58CC-4B8F-BCD4-F447DF08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5</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32</cp:revision>
  <cp:lastPrinted>2018-05-08T08:56:00Z</cp:lastPrinted>
  <dcterms:created xsi:type="dcterms:W3CDTF">2018-04-23T08:12:00Z</dcterms:created>
  <dcterms:modified xsi:type="dcterms:W3CDTF">2018-05-08T10:57:00Z</dcterms:modified>
</cp:coreProperties>
</file>