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BE" w:rsidRPr="000601D5" w:rsidRDefault="009B4DBE" w:rsidP="009B4DB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  <w:lang w:val="vi-VN"/>
        </w:rPr>
      </w:pPr>
      <w:r w:rsidRPr="000601D5">
        <w:rPr>
          <w:rFonts w:ascii="Times New Roman" w:hAnsi="Times New Roman"/>
          <w:b/>
          <w:sz w:val="26"/>
          <w:szCs w:val="26"/>
          <w:lang w:val="vi-VN" w:eastAsia="vi-VN"/>
        </w:rPr>
        <w:t xml:space="preserve">Câu </w:t>
      </w:r>
      <w:r w:rsidRPr="000601D5">
        <w:rPr>
          <w:rFonts w:ascii="Times New Roman" w:hAnsi="Times New Roman"/>
          <w:b/>
          <w:sz w:val="26"/>
          <w:szCs w:val="26"/>
          <w:lang w:eastAsia="vi-VN"/>
        </w:rPr>
        <w:t>1</w:t>
      </w:r>
      <w:r w:rsidRPr="000601D5">
        <w:rPr>
          <w:rFonts w:ascii="Times New Roman" w:hAnsi="Times New Roman"/>
          <w:b/>
          <w:sz w:val="26"/>
          <w:szCs w:val="26"/>
          <w:lang w:val="vi-VN" w:eastAsia="vi-VN"/>
        </w:rPr>
        <w:t>.</w:t>
      </w:r>
      <w:r w:rsidRPr="000601D5">
        <w:rPr>
          <w:rFonts w:ascii="Times New Roman" w:hAnsi="Times New Roman"/>
          <w:sz w:val="26"/>
          <w:szCs w:val="26"/>
          <w:lang w:val="vi-VN" w:eastAsia="vi-VN"/>
        </w:rPr>
        <w:t xml:space="preserve"> </w:t>
      </w:r>
      <w:r w:rsidRPr="000601D5">
        <w:rPr>
          <w:rFonts w:ascii="Times New Roman" w:hAnsi="Times New Roman"/>
          <w:sz w:val="26"/>
          <w:szCs w:val="26"/>
          <w:lang w:val="vi-VN"/>
        </w:rPr>
        <w:t>Cho mảng 1 chiều B[10] gồm các số nguyên. Thực hiện các công việc sau đây:</w:t>
      </w:r>
    </w:p>
    <w:p w:rsidR="009B4DBE" w:rsidRPr="00583963" w:rsidRDefault="009B4DBE" w:rsidP="009B4DBE">
      <w:pPr>
        <w:numPr>
          <w:ilvl w:val="0"/>
          <w:numId w:val="1"/>
        </w:numPr>
        <w:spacing w:before="0" w:after="0"/>
        <w:jc w:val="both"/>
        <w:rPr>
          <w:color w:val="000000"/>
        </w:rPr>
      </w:pPr>
      <w:r w:rsidRPr="00583963">
        <w:rPr>
          <w:color w:val="000000"/>
        </w:rPr>
        <w:t xml:space="preserve">Xây dựng hàm </w:t>
      </w:r>
      <w:r w:rsidRPr="00583963">
        <w:rPr>
          <w:b/>
          <w:color w:val="000000"/>
        </w:rPr>
        <w:t>Init(B,n)</w:t>
      </w:r>
      <w:r w:rsidRPr="00583963">
        <w:rPr>
          <w:color w:val="000000"/>
        </w:rPr>
        <w:t xml:space="preserve"> để nhập các giá trị mảng 1 chiều nói trên từ bàn phím (1đ)</w:t>
      </w:r>
    </w:p>
    <w:p w:rsidR="009B4DBE" w:rsidRPr="00583963" w:rsidRDefault="009B4DBE" w:rsidP="009B4DBE">
      <w:pPr>
        <w:numPr>
          <w:ilvl w:val="0"/>
          <w:numId w:val="1"/>
        </w:numPr>
        <w:spacing w:before="0" w:after="0"/>
        <w:jc w:val="both"/>
        <w:rPr>
          <w:color w:val="000000"/>
        </w:rPr>
      </w:pPr>
      <w:r w:rsidRPr="00583963">
        <w:rPr>
          <w:color w:val="000000"/>
        </w:rPr>
        <w:t xml:space="preserve">Xây dựng hàm </w:t>
      </w:r>
      <w:r w:rsidRPr="00583963">
        <w:rPr>
          <w:b/>
          <w:color w:val="000000"/>
        </w:rPr>
        <w:t>Display(B,n)</w:t>
      </w:r>
      <w:r w:rsidRPr="00583963">
        <w:rPr>
          <w:color w:val="000000"/>
        </w:rPr>
        <w:t xml:space="preserve"> để in mảng (1đ)</w:t>
      </w:r>
    </w:p>
    <w:p w:rsidR="009B4DBE" w:rsidRPr="00583963" w:rsidRDefault="009B4DBE" w:rsidP="009B4DBE">
      <w:pPr>
        <w:numPr>
          <w:ilvl w:val="0"/>
          <w:numId w:val="1"/>
        </w:numPr>
        <w:spacing w:before="0" w:after="0"/>
        <w:jc w:val="both"/>
        <w:rPr>
          <w:i/>
          <w:color w:val="000000"/>
        </w:rPr>
      </w:pPr>
      <w:r w:rsidRPr="00583963">
        <w:rPr>
          <w:color w:val="000000"/>
        </w:rPr>
        <w:t xml:space="preserve">Xây dựng hàm </w:t>
      </w:r>
      <w:r w:rsidRPr="00583963">
        <w:rPr>
          <w:b/>
          <w:color w:val="000000"/>
        </w:rPr>
        <w:t>Average(B,n)</w:t>
      </w:r>
      <w:r w:rsidRPr="00583963">
        <w:rPr>
          <w:color w:val="000000"/>
        </w:rPr>
        <w:t xml:space="preserve"> để tính trung bình cộng giá trị các phần tử trong mảng B (1đ)</w:t>
      </w:r>
    </w:p>
    <w:p w:rsidR="009B4DBE" w:rsidRPr="00583963" w:rsidRDefault="009B4DBE" w:rsidP="009B4DBE">
      <w:pPr>
        <w:numPr>
          <w:ilvl w:val="0"/>
          <w:numId w:val="1"/>
        </w:numPr>
        <w:spacing w:before="0" w:after="0"/>
        <w:jc w:val="both"/>
        <w:rPr>
          <w:color w:val="000000"/>
        </w:rPr>
      </w:pPr>
      <w:r w:rsidRPr="00583963">
        <w:rPr>
          <w:color w:val="000000"/>
        </w:rPr>
        <w:t xml:space="preserve">Xây dựng hàm </w:t>
      </w:r>
      <w:r w:rsidRPr="00583963">
        <w:rPr>
          <w:b/>
          <w:color w:val="000000"/>
        </w:rPr>
        <w:t>Dec(B,n)</w:t>
      </w:r>
      <w:r w:rsidRPr="00583963">
        <w:rPr>
          <w:color w:val="000000"/>
        </w:rPr>
        <w:t xml:space="preserve"> để sắp xếp mảng theo trật tự </w:t>
      </w:r>
      <w:r w:rsidRPr="00583963">
        <w:rPr>
          <w:i/>
          <w:color w:val="000000"/>
        </w:rPr>
        <w:t>tăng</w:t>
      </w:r>
      <w:r w:rsidRPr="00583963">
        <w:rPr>
          <w:color w:val="000000"/>
        </w:rPr>
        <w:t xml:space="preserve"> </w:t>
      </w:r>
      <w:r w:rsidRPr="00583963">
        <w:rPr>
          <w:i/>
          <w:color w:val="000000"/>
        </w:rPr>
        <w:t>dần</w:t>
      </w:r>
      <w:r w:rsidRPr="00583963">
        <w:rPr>
          <w:color w:val="000000"/>
        </w:rPr>
        <w:t xml:space="preserve"> (2đ).</w:t>
      </w:r>
    </w:p>
    <w:p w:rsidR="009B4DBE" w:rsidRPr="00583963" w:rsidRDefault="009B4DBE" w:rsidP="009B4DBE">
      <w:pPr>
        <w:numPr>
          <w:ilvl w:val="0"/>
          <w:numId w:val="1"/>
        </w:numPr>
        <w:spacing w:before="0" w:after="0"/>
        <w:jc w:val="both"/>
        <w:rPr>
          <w:color w:val="000000"/>
        </w:rPr>
      </w:pPr>
      <w:r w:rsidRPr="00583963">
        <w:rPr>
          <w:color w:val="000000"/>
        </w:rPr>
        <w:t>Trong hàm main gọi thực hiện các hàm trong câu a, b, c, d, e (1đ)</w:t>
      </w:r>
    </w:p>
    <w:p w:rsidR="00075265" w:rsidRDefault="00075265">
      <w:bookmarkStart w:id="0" w:name="_GoBack"/>
      <w:bookmarkEnd w:id="0"/>
    </w:p>
    <w:sectPr w:rsidR="0007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70481"/>
    <w:multiLevelType w:val="hybridMultilevel"/>
    <w:tmpl w:val="007E287E"/>
    <w:lvl w:ilvl="0" w:tplc="CB0C00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BE"/>
    <w:rsid w:val="00075265"/>
    <w:rsid w:val="009B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BE"/>
    <w:pPr>
      <w:spacing w:before="60" w:after="60" w:line="240" w:lineRule="auto"/>
    </w:pPr>
    <w:rPr>
      <w:rFonts w:ascii="Times New Roman" w:eastAsia="SimSun" w:hAnsi="Times New Roman" w:cs="Times New Roman"/>
      <w:color w:val="0000FF"/>
      <w:spacing w:val="-4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BE"/>
    <w:pPr>
      <w:spacing w:before="0" w:after="200" w:line="276" w:lineRule="auto"/>
      <w:ind w:left="720"/>
      <w:contextualSpacing/>
    </w:pPr>
    <w:rPr>
      <w:rFonts w:ascii="Calibri" w:eastAsia="Times New Roman" w:hAnsi="Calibri"/>
      <w:color w:val="auto"/>
      <w:spacing w:val="0"/>
      <w:sz w:val="22"/>
      <w:szCs w:val="22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BE"/>
    <w:pPr>
      <w:spacing w:before="60" w:after="60" w:line="240" w:lineRule="auto"/>
    </w:pPr>
    <w:rPr>
      <w:rFonts w:ascii="Times New Roman" w:eastAsia="SimSun" w:hAnsi="Times New Roman" w:cs="Times New Roman"/>
      <w:color w:val="0000FF"/>
      <w:spacing w:val="-4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BE"/>
    <w:pPr>
      <w:spacing w:before="0" w:after="200" w:line="276" w:lineRule="auto"/>
      <w:ind w:left="720"/>
      <w:contextualSpacing/>
    </w:pPr>
    <w:rPr>
      <w:rFonts w:ascii="Calibri" w:eastAsia="Times New Roman" w:hAnsi="Calibri"/>
      <w:color w:val="auto"/>
      <w:spacing w:val="0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2018-11-20T06:18:00Z</dcterms:created>
  <dcterms:modified xsi:type="dcterms:W3CDTF">2018-11-20T06:18:00Z</dcterms:modified>
</cp:coreProperties>
</file>