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0000ff"/>
          <w:sz w:val="28"/>
          <w:szCs w:val="28"/>
        </w:rPr>
      </w:pPr>
      <w:r w:rsidDel="00000000" w:rsidR="00000000" w:rsidRPr="00000000">
        <w:rPr>
          <w:color w:val="0000ff"/>
          <w:sz w:val="28"/>
          <w:szCs w:val="28"/>
          <w:rtl w:val="0"/>
        </w:rPr>
        <w:t xml:space="preserve"> </w:t>
        <w:tab/>
        <w:tab/>
        <w:tab/>
        <w:tab/>
        <w:t xml:space="preserve">Tài liệu lập trình web</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Hướng dẫn học lập trình web từ cơ bản đến nâng cao, đồng thời cung cấp các tài liệu học lập trình web như lập trình PHP, HTML ,CSS JavaScript ,MySQL.</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Lập trình web cơ bản với Html. tailieuweb.com không chỉ là địa chỉ uy tín để dân IT có thể tìm kiếm một công việc ưng ý mà còn là nơi chứa nguồn dữ liệu vô tận.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