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2026-05-26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infinitesimally small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elegant, measuring them in natural soils is notoriously difficult.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 critical analytical flaw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obliterates the native ionic strength of the soil. Consequently, while these methods successfully quantify the physical mass of phosphorus (</w:t>
      </w:r>
      <m:oMath>
        <m:r>
          <m:t>Q</m:t>
        </m:r>
      </m:oMath>
      <w:r>
        <w:t xml:space="preserve">), they destroy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w:t>
      </w:r>
      <w:r>
        <w:t xml:space="preserve"> </w:t>
      </w:r>
      <w:r>
        <w:t xml:space="preserve">“masked”</w:t>
      </w:r>
      <w:r>
        <w:t xml:space="preserve"> </w:t>
      </w:r>
      <w:r>
        <w:t xml:space="preserve">from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novel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superior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rigorously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highly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neutralizes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highly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mathematically erasing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highly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2026-05-26T19:28:04Z</dcterms:created>
  <dcterms:modified xsi:type="dcterms:W3CDTF">2026-05-26T19:28:04Z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