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2026-07-14</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(FAL &amp; FAW,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(Van Veldhoven &amp; Mannaerts, 1987)</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53" w:name="references"/>
    <w:p>
      <w:pPr>
        <w:pStyle w:val="Heading1"/>
      </w:pPr>
      <w:r>
        <w:t xml:space="preserve">3. References</w:t>
      </w:r>
    </w:p>
    <w:bookmarkStart w:id="52"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ref-Brady2016Soils"/>
    <w:p>
      <w:pPr>
        <w:pStyle w:val="Bibliography"/>
      </w:pPr>
      <w:r>
        <w:t xml:space="preserve">Brady, N. C., &amp; Weil, R. R. (2016).</w:t>
      </w:r>
      <w:r>
        <w:t xml:space="preserve"> </w:t>
      </w:r>
      <w:r>
        <w:rPr>
          <w:i/>
          <w:iCs/>
        </w:rPr>
        <w:t xml:space="preserve">The nature and properties of soils</w:t>
      </w:r>
      <w:r>
        <w:t xml:space="preserve">. Pearson.</w:t>
      </w:r>
    </w:p>
    <w:bookmarkEnd w:id="38"/>
    <w:bookmarkStart w:id="39" w:name="ref-FAL1996Methodenbuch"/>
    <w:p>
      <w:pPr>
        <w:pStyle w:val="Bibliography"/>
      </w:pPr>
      <w:r>
        <w:t xml:space="preserve">FAL, R., &amp; FAW, R. (1996).</w:t>
      </w:r>
      <w:r>
        <w:t xml:space="preserve"> </w:t>
      </w:r>
      <w:r>
        <w:rPr>
          <w:i/>
          <w:iCs/>
        </w:rPr>
        <w:t xml:space="preserve">Schweizerisches landwirtschaftliches methodenbuch</w:t>
      </w:r>
      <w:r>
        <w:t xml:space="preserve">. Forschungsanstalten Agroscope.</w:t>
      </w:r>
    </w:p>
    <w:bookmarkEnd w:id="39"/>
    <w:bookmarkStart w:id="40"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0"/>
    <w:bookmarkStart w:id="41" w:name="ref-Frossard2000Processes"/>
    <w:p>
      <w:pPr>
        <w:pStyle w:val="Bibliography"/>
      </w:pPr>
      <w:r>
        <w:t xml:space="preserve">Frossard, E., Condron, L. M., Oberson, A., Sinaj, S., &amp; Fardeau, J.-C.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p>
    <w:bookmarkEnd w:id="41"/>
    <w:bookmarkStart w:id="43"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42">
        <w:r>
          <w:rPr>
            <w:rStyle w:val="Hyperlink"/>
          </w:rPr>
          <w:t xml:space="preserve">https://doi.org/10.1016/j.scitotenv.2020.143453</w:t>
        </w:r>
      </w:hyperlink>
    </w:p>
    <w:bookmarkEnd w:id="43"/>
    <w:bookmarkStart w:id="44" w:name="ref-Nye2000Solute"/>
    <w:p>
      <w:pPr>
        <w:pStyle w:val="Bibliography"/>
      </w:pPr>
      <w:r>
        <w:t xml:space="preserve">Nye, P. H., &amp; Tinker, P. B. (2000).</w:t>
      </w:r>
      <w:r>
        <w:t xml:space="preserve"> </w:t>
      </w:r>
      <w:r>
        <w:rPr>
          <w:i/>
          <w:iCs/>
        </w:rPr>
        <w:t xml:space="preserve">Solute movement in the soil-root system</w:t>
      </w:r>
      <w:r>
        <w:t xml:space="preserve">. Univ of California Press.</w:t>
      </w:r>
    </w:p>
    <w:bookmarkEnd w:id="44"/>
    <w:bookmarkStart w:id="45" w:name="ref-Olsen1954"/>
    <w:p>
      <w:pPr>
        <w:pStyle w:val="Bibliography"/>
      </w:pPr>
      <w:r>
        <w:t xml:space="preserve">Olsen, S. R., Cole, C., Watanabe, F. S., &amp; Dean, L. (1954).</w:t>
      </w:r>
      <w:r>
        <w:t xml:space="preserve"> </w:t>
      </w:r>
      <w:r>
        <w:rPr>
          <w:i/>
          <w:iCs/>
        </w:rPr>
        <w:t xml:space="preserve">Estimation of available phosphorus in soils by extraction with sodium bicarbonate</w:t>
      </w:r>
      <w:r>
        <w:t xml:space="preserve">.</w:t>
      </w:r>
    </w:p>
    <w:bookmarkEnd w:id="45"/>
    <w:bookmarkStart w:id="47"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6">
        <w:r>
          <w:rPr>
            <w:rStyle w:val="Hyperlink"/>
          </w:rPr>
          <w:t xml:space="preserve">https://svn.r-project.org/R-packages/trunk/nlme/</w:t>
        </w:r>
      </w:hyperlink>
    </w:p>
    <w:bookmarkEnd w:id="47"/>
    <w:bookmarkStart w:id="49"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8">
        <w:r>
          <w:rPr>
            <w:rStyle w:val="Hyperlink"/>
          </w:rPr>
          <w:t xml:space="preserve">https://doi.org/10.32614/R.manuals</w:t>
        </w:r>
      </w:hyperlink>
    </w:p>
    <w:bookmarkEnd w:id="49"/>
    <w:bookmarkStart w:id="50" w:name="ref-Sposito2008Chemistry"/>
    <w:p>
      <w:pPr>
        <w:pStyle w:val="Bibliography"/>
      </w:pPr>
      <w:r>
        <w:t xml:space="preserve">Sposito, G. (2008).</w:t>
      </w:r>
      <w:r>
        <w:t xml:space="preserve"> </w:t>
      </w:r>
      <w:r>
        <w:rPr>
          <w:i/>
          <w:iCs/>
        </w:rPr>
        <w:t xml:space="preserve">The chemistry of soils</w:t>
      </w:r>
      <w:r>
        <w:t xml:space="preserve">. Oxford university press.</w:t>
      </w:r>
    </w:p>
    <w:bookmarkEnd w:id="50"/>
    <w:bookmarkStart w:id="51" w:name="ref-VanVeldhoven1987Malachite"/>
    <w:p>
      <w:pPr>
        <w:pStyle w:val="Bibliography"/>
      </w:pPr>
      <w:r>
        <w:t xml:space="preserve">Van Veldhoven, P. P., &amp; Mannaerts, G. P. (1987). Inorganic and organic phosphate measurements in the nanomolar range.</w:t>
      </w:r>
      <w:r>
        <w:t xml:space="preserve"> </w:t>
      </w:r>
      <w:r>
        <w:rPr>
          <w:i/>
          <w:iCs/>
        </w:rPr>
        <w:t xml:space="preserve">Analytical Biochemistry</w:t>
      </w:r>
      <w:r>
        <w:t xml:space="preserve">,</w:t>
      </w:r>
      <w:r>
        <w:t xml:space="preserve"> </w:t>
      </w:r>
      <w:r>
        <w:rPr>
          <w:i/>
          <w:iCs/>
        </w:rPr>
        <w:t xml:space="preserve">161</w:t>
      </w:r>
      <w:r>
        <w:t xml:space="preserve">(1), 45–48.</w:t>
      </w:r>
    </w:p>
    <w:bookmarkEnd w:id="51"/>
    <w:bookmarkEnd w:id="52"/>
    <w:p>
      <w:r>
        <w:br w:type="page"/>
      </w:r>
    </w:p>
    <w:p>
      <w:r>
        <w:br w:type="page"/>
      </w:r>
    </w:p>
    <w:bookmarkEnd w:id="53"/>
    <w:bookmarkStart w:id="5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5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54"/>
    <w:bookmarkStart w:id="5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55"/>
    <w:bookmarkStart w:id="5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5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42" Target="https://doi.org/10.1016/j.scitotenv.2020.143453" TargetMode="External" /><Relationship Type="http://schemas.openxmlformats.org/officeDocument/2006/relationships/hyperlink" Id="rId48"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56" Target="https://github.com/ptochosgeorgos/Article-P-desorption-kinetics" TargetMode="External" /><Relationship Type="http://schemas.openxmlformats.org/officeDocument/2006/relationships/hyperlink" Id="rId57" Target="https://ptochosgeorgos.github.io/Article-P-desorption-kinetics/" TargetMode="External" /><Relationship Type="http://schemas.openxmlformats.org/officeDocument/2006/relationships/hyperlink" Id="rId46"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16/j.scitotenv.2020.143453" TargetMode="External" /><Relationship Type="http://schemas.openxmlformats.org/officeDocument/2006/relationships/hyperlink" Id="rId48"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56" Target="https://github.com/ptochosgeorgos/Article-P-desorption-kinetics" TargetMode="External" /><Relationship Type="http://schemas.openxmlformats.org/officeDocument/2006/relationships/hyperlink" Id="rId57" Target="https://ptochosgeorgos.github.io/Article-P-desorption-kinetics/" TargetMode="External" /><Relationship Type="http://schemas.openxmlformats.org/officeDocument/2006/relationships/hyperlink" Id="rId46"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2026-07-14T13:13:49Z</dcterms:created>
  <dcterms:modified xsi:type="dcterms:W3CDTF">2026-07-14T13:13:49Z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2026-07-14</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