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decomposable into fast and slow subcomponents (τ_v &lt;&lt;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