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9535F" w14:textId="77777777" w:rsidR="00DB083D" w:rsidRPr="0080508C" w:rsidRDefault="00000000">
      <w:pPr>
        <w:jc w:val="center"/>
        <w:rPr>
          <w:b/>
          <w:bCs/>
          <w:sz w:val="36"/>
          <w:szCs w:val="36"/>
          <w:highlight w:val="white"/>
          <w:u w:val="single"/>
        </w:rPr>
      </w:pPr>
      <w:r w:rsidRPr="0080508C">
        <w:rPr>
          <w:b/>
          <w:bCs/>
          <w:sz w:val="36"/>
          <w:szCs w:val="36"/>
          <w:highlight w:val="white"/>
          <w:u w:val="single"/>
        </w:rPr>
        <w:t>DEEP LEARNING REPORT</w:t>
      </w:r>
    </w:p>
    <w:p w14:paraId="2A1027FF" w14:textId="77777777" w:rsidR="00DB083D" w:rsidRDefault="00DB083D">
      <w:pPr>
        <w:rPr>
          <w:color w:val="4A86E8"/>
          <w:highlight w:val="magenta"/>
        </w:rPr>
      </w:pPr>
    </w:p>
    <w:p w14:paraId="48DB3C3A" w14:textId="77777777" w:rsidR="00DB083D" w:rsidRDefault="00DB083D"/>
    <w:p w14:paraId="1DA247B4" w14:textId="77777777" w:rsidR="00DB083D" w:rsidRDefault="00000000">
      <w:pPr>
        <w:ind w:left="720"/>
        <w:rPr>
          <w:highlight w:val="white"/>
        </w:rPr>
      </w:pPr>
      <w:r>
        <w:rPr>
          <w:highlight w:val="white"/>
          <w:u w:val="single"/>
        </w:rPr>
        <w:t>Ονοματεπώνυμο</w:t>
      </w:r>
      <w:r>
        <w:rPr>
          <w:highlight w:val="white"/>
        </w:rPr>
        <w:t>: Γαρουφαλή Μαρία Νεφέλη</w:t>
      </w:r>
    </w:p>
    <w:p w14:paraId="75A57491" w14:textId="77777777" w:rsidR="00DB083D" w:rsidRDefault="00000000">
      <w:pPr>
        <w:ind w:left="720"/>
        <w:rPr>
          <w:highlight w:val="white"/>
          <w:u w:val="single"/>
        </w:rPr>
      </w:pPr>
      <w:r>
        <w:rPr>
          <w:highlight w:val="white"/>
        </w:rPr>
        <w:t>ΑΕΜ: 3129</w:t>
      </w:r>
    </w:p>
    <w:p w14:paraId="6775D702" w14:textId="77777777" w:rsidR="00DB083D" w:rsidRDefault="00DB083D">
      <w:pPr>
        <w:ind w:left="720"/>
        <w:rPr>
          <w:highlight w:val="white"/>
          <w:u w:val="single"/>
        </w:rPr>
      </w:pPr>
    </w:p>
    <w:p w14:paraId="2EC65D24" w14:textId="77777777" w:rsidR="00DB083D" w:rsidRDefault="00000000">
      <w:pPr>
        <w:ind w:left="720"/>
        <w:rPr>
          <w:highlight w:val="white"/>
        </w:rPr>
      </w:pPr>
      <w:r>
        <w:rPr>
          <w:highlight w:val="white"/>
          <w:u w:val="single"/>
        </w:rPr>
        <w:t>Ονοματεπώνυμο</w:t>
      </w:r>
      <w:r>
        <w:rPr>
          <w:highlight w:val="white"/>
        </w:rPr>
        <w:t>: Πατέρας Ιωάννης</w:t>
      </w:r>
    </w:p>
    <w:p w14:paraId="0AEFF9C2" w14:textId="77777777" w:rsidR="00DB083D" w:rsidRDefault="00000000">
      <w:pPr>
        <w:ind w:left="720"/>
        <w:rPr>
          <w:highlight w:val="white"/>
        </w:rPr>
      </w:pPr>
      <w:r>
        <w:rPr>
          <w:highlight w:val="white"/>
        </w:rPr>
        <w:t xml:space="preserve">ΑΕΜ: 2991 </w:t>
      </w:r>
    </w:p>
    <w:p w14:paraId="334D4C7D" w14:textId="77777777" w:rsidR="00DB083D" w:rsidRDefault="00DB083D">
      <w:pPr>
        <w:ind w:left="720"/>
        <w:rPr>
          <w:highlight w:val="white"/>
          <w:u w:val="single"/>
        </w:rPr>
      </w:pPr>
    </w:p>
    <w:p w14:paraId="377C160D" w14:textId="77777777" w:rsidR="00DB083D" w:rsidRDefault="00000000">
      <w:pPr>
        <w:ind w:left="720"/>
        <w:rPr>
          <w:highlight w:val="white"/>
        </w:rPr>
      </w:pPr>
      <w:r>
        <w:rPr>
          <w:highlight w:val="white"/>
          <w:u w:val="single"/>
        </w:rPr>
        <w:t>Ονοματεπώνυμο</w:t>
      </w:r>
      <w:r>
        <w:rPr>
          <w:highlight w:val="white"/>
        </w:rPr>
        <w:t>: Τολούδης Παναγιώτης</w:t>
      </w:r>
    </w:p>
    <w:p w14:paraId="2E66C4DE" w14:textId="77777777" w:rsidR="00DB083D" w:rsidRDefault="00000000">
      <w:pPr>
        <w:ind w:firstLine="720"/>
        <w:rPr>
          <w:highlight w:val="white"/>
          <w:u w:val="single"/>
        </w:rPr>
      </w:pPr>
      <w:r>
        <w:rPr>
          <w:highlight w:val="white"/>
        </w:rPr>
        <w:t xml:space="preserve">ΑΕΜ: 2995 </w:t>
      </w:r>
    </w:p>
    <w:p w14:paraId="379B51D0" w14:textId="77777777" w:rsidR="00DB083D" w:rsidRDefault="00DB083D">
      <w:pPr>
        <w:ind w:left="720"/>
        <w:rPr>
          <w:highlight w:val="white"/>
          <w:u w:val="single"/>
        </w:rPr>
      </w:pPr>
    </w:p>
    <w:p w14:paraId="5C9E783F" w14:textId="77777777" w:rsidR="00DB083D" w:rsidRDefault="00000000">
      <w:pPr>
        <w:ind w:left="720"/>
        <w:rPr>
          <w:highlight w:val="white"/>
        </w:rPr>
      </w:pPr>
      <w:r>
        <w:rPr>
          <w:highlight w:val="white"/>
          <w:u w:val="single"/>
        </w:rPr>
        <w:t>Ονοματεπώνυμο</w:t>
      </w:r>
      <w:r>
        <w:rPr>
          <w:highlight w:val="white"/>
        </w:rPr>
        <w:t>: Τσατάνης Παναγιώτης</w:t>
      </w:r>
    </w:p>
    <w:p w14:paraId="4677E101" w14:textId="77777777" w:rsidR="00DB083D" w:rsidRDefault="00000000">
      <w:pPr>
        <w:ind w:left="720"/>
        <w:rPr>
          <w:highlight w:val="white"/>
        </w:rPr>
      </w:pPr>
      <w:r>
        <w:rPr>
          <w:highlight w:val="white"/>
        </w:rPr>
        <w:t xml:space="preserve">ΑΕΜ: 3014 </w:t>
      </w:r>
    </w:p>
    <w:p w14:paraId="7FFFAE37" w14:textId="77777777" w:rsidR="00DB083D" w:rsidRDefault="00DB083D">
      <w:pPr>
        <w:rPr>
          <w:highlight w:val="white"/>
        </w:rPr>
      </w:pPr>
    </w:p>
    <w:p w14:paraId="0ECB5F6E" w14:textId="77777777" w:rsidR="00DB083D" w:rsidRDefault="00DB083D">
      <w:pPr>
        <w:rPr>
          <w:highlight w:val="white"/>
        </w:rPr>
      </w:pPr>
    </w:p>
    <w:p w14:paraId="2B18C4B9" w14:textId="77777777" w:rsidR="00DB083D" w:rsidRDefault="00000000">
      <w:pPr>
        <w:numPr>
          <w:ilvl w:val="0"/>
          <w:numId w:val="1"/>
        </w:numPr>
        <w:rPr>
          <w:b/>
          <w:sz w:val="24"/>
          <w:szCs w:val="24"/>
          <w:highlight w:val="white"/>
        </w:rPr>
      </w:pPr>
      <w:r>
        <w:rPr>
          <w:b/>
          <w:sz w:val="24"/>
          <w:szCs w:val="24"/>
          <w:highlight w:val="white"/>
          <w:u w:val="single"/>
        </w:rPr>
        <w:t>ΥΛΟΠΟΙΗΣΗ</w:t>
      </w:r>
    </w:p>
    <w:p w14:paraId="703FA4CD" w14:textId="77777777" w:rsidR="00DB083D" w:rsidRDefault="00000000">
      <w:pPr>
        <w:ind w:left="720"/>
      </w:pPr>
      <w:r>
        <w:t xml:space="preserve">Στην βαθιά μάθηση υπάρχουν δύο δυνατότητες: Το </w:t>
      </w:r>
      <w:r>
        <w:rPr>
          <w:b/>
        </w:rPr>
        <w:t>pretraining</w:t>
      </w:r>
      <w:r>
        <w:t xml:space="preserve"> των δεδομένων και το </w:t>
      </w:r>
      <w:r>
        <w:rPr>
          <w:b/>
        </w:rPr>
        <w:t>train from scratch</w:t>
      </w:r>
      <w:r>
        <w:t>.</w:t>
      </w:r>
    </w:p>
    <w:p w14:paraId="54A24422" w14:textId="77777777" w:rsidR="00DB083D" w:rsidRDefault="00DB083D">
      <w:pPr>
        <w:ind w:left="720"/>
      </w:pPr>
    </w:p>
    <w:p w14:paraId="701CA956" w14:textId="55962C93" w:rsidR="00DB083D" w:rsidRDefault="0080508C">
      <w:pPr>
        <w:ind w:left="720"/>
        <w:jc w:val="both"/>
      </w:pPr>
      <w:r>
        <w:rPr>
          <w:lang w:val="en-US"/>
        </w:rPr>
        <w:t>To</w:t>
      </w:r>
      <w:r w:rsidR="00000000">
        <w:t xml:space="preserve"> </w:t>
      </w:r>
      <w:r>
        <w:rPr>
          <w:b/>
        </w:rPr>
        <w:t>pretraining</w:t>
      </w:r>
      <w:r>
        <w:t xml:space="preserve"> </w:t>
      </w:r>
      <w:r w:rsidR="00000000">
        <w:t>είναι η διαδικασία όπου ένα νευρωνικό δίκτυο εκπαιδεύεται πρώτα σε ένα μεγάλο σύνολο δεδομένων (όχι απαραίτητα σχετικό με τη συγκεκριμένη εργασία) και στη συνέχεια το εκπαιδευμένο μοντέλο χρησιμοποιείται για επιπλέον εκπαίδευση ή ανασυγκρότηση σε ένα πιο συγκεκριμένο σύνολο δεδομένων που είναι σχετικό με την επιθυμητή εργασία.</w:t>
      </w:r>
    </w:p>
    <w:p w14:paraId="1699320B" w14:textId="77777777" w:rsidR="00DB083D" w:rsidRDefault="00DB083D">
      <w:pPr>
        <w:ind w:left="720"/>
      </w:pPr>
    </w:p>
    <w:p w14:paraId="0E2195C2" w14:textId="10F084B3" w:rsidR="00DB083D" w:rsidRDefault="00000000">
      <w:pPr>
        <w:ind w:left="720"/>
        <w:jc w:val="both"/>
      </w:pPr>
      <w:r>
        <w:t xml:space="preserve">Αν υπάρχει πρόσβαση σε ένα μεγάλο, γενικό σύνολο δεδομένων που είναι παρόμοιο με την εργασία, τότε </w:t>
      </w:r>
      <w:r w:rsidR="0080508C">
        <w:rPr>
          <w:lang w:val="el-GR"/>
        </w:rPr>
        <w:t>το</w:t>
      </w:r>
      <w:r>
        <w:t xml:space="preserve"> </w:t>
      </w:r>
      <w:r w:rsidR="0080508C" w:rsidRPr="0080508C">
        <w:rPr>
          <w:bCs/>
        </w:rPr>
        <w:t>pretraining</w:t>
      </w:r>
      <w:r w:rsidR="0080508C">
        <w:t xml:space="preserve"> </w:t>
      </w:r>
      <w:r>
        <w:t xml:space="preserve">μπορεί να είναι μια καλή επιλογή. </w:t>
      </w:r>
      <w:r w:rsidR="0080508C">
        <w:t>Το pretraining</w:t>
      </w:r>
      <w:r w:rsidR="0080508C">
        <w:rPr>
          <w:lang w:val="el-GR"/>
        </w:rPr>
        <w:t xml:space="preserve"> </w:t>
      </w:r>
      <w:r>
        <w:t>σε μεγάλα σύνολα δεδομένων μπορεί να βοηθήσει το μοντέλο να ανακαλύψει γενικά χαρακτηριστικά και να αποκτήσει προαποκτημένη γνώση που μπορεί να είναι χρήσιμη για την επιθυμητή εργασία.</w:t>
      </w:r>
    </w:p>
    <w:p w14:paraId="397AEB13" w14:textId="77777777" w:rsidR="00DB083D" w:rsidRDefault="00DB083D">
      <w:pPr>
        <w:ind w:left="720"/>
      </w:pPr>
    </w:p>
    <w:p w14:paraId="3B990933" w14:textId="2798187F" w:rsidR="00DB083D" w:rsidRDefault="00000000">
      <w:pPr>
        <w:ind w:left="720"/>
      </w:pPr>
      <w:r>
        <w:t xml:space="preserve">Ωστόσο </w:t>
      </w:r>
      <w:r w:rsidR="0080508C">
        <w:t>το pretraining</w:t>
      </w:r>
      <w:r w:rsidR="0080508C">
        <w:rPr>
          <w:lang w:val="el-GR"/>
        </w:rPr>
        <w:t xml:space="preserve"> </w:t>
      </w:r>
      <w:r>
        <w:t>μπορεί να έχει και κάποια μειονεκτήματα. Αναφορικά είναι τα εξής:</w:t>
      </w:r>
    </w:p>
    <w:p w14:paraId="7902C66F" w14:textId="77777777" w:rsidR="00DB083D" w:rsidRDefault="00000000">
      <w:pPr>
        <w:numPr>
          <w:ilvl w:val="0"/>
          <w:numId w:val="2"/>
        </w:numPr>
      </w:pPr>
      <w:r>
        <w:t>Ανεπιθύμητη μεταφορά γνώσης</w:t>
      </w:r>
    </w:p>
    <w:p w14:paraId="7A839984" w14:textId="77777777" w:rsidR="00DB083D" w:rsidRDefault="00000000">
      <w:pPr>
        <w:numPr>
          <w:ilvl w:val="0"/>
          <w:numId w:val="2"/>
        </w:numPr>
      </w:pPr>
      <w:r>
        <w:t>Ανεπαρκής προσαρμογή στα νέα δεδομένα</w:t>
      </w:r>
    </w:p>
    <w:p w14:paraId="25A54D46" w14:textId="77777777" w:rsidR="00DB083D" w:rsidRDefault="00000000">
      <w:pPr>
        <w:numPr>
          <w:ilvl w:val="0"/>
          <w:numId w:val="2"/>
        </w:numPr>
      </w:pPr>
      <w:r>
        <w:t>Κίνδυνος ανεπαρκούς γενίκευσης</w:t>
      </w:r>
    </w:p>
    <w:p w14:paraId="519234B2" w14:textId="77777777" w:rsidR="00DB083D" w:rsidRDefault="00000000">
      <w:pPr>
        <w:numPr>
          <w:ilvl w:val="0"/>
          <w:numId w:val="2"/>
        </w:numPr>
      </w:pPr>
      <w:r>
        <w:t>Περιορισμένη ευελιξία</w:t>
      </w:r>
    </w:p>
    <w:p w14:paraId="70FC6854" w14:textId="77777777" w:rsidR="00DB083D" w:rsidRDefault="00000000">
      <w:pPr>
        <w:numPr>
          <w:ilvl w:val="0"/>
          <w:numId w:val="2"/>
        </w:numPr>
      </w:pPr>
      <w:r>
        <w:t>Περιορισμένος έλεγχος ποιότητας</w:t>
      </w:r>
    </w:p>
    <w:p w14:paraId="1E3B4C4A" w14:textId="77777777" w:rsidR="00DB083D" w:rsidRDefault="00DB083D"/>
    <w:p w14:paraId="63EA6A67" w14:textId="6364B760" w:rsidR="00DB083D" w:rsidRDefault="00000000">
      <w:pPr>
        <w:ind w:left="720"/>
        <w:jc w:val="both"/>
      </w:pPr>
      <w:r>
        <w:t xml:space="preserve">Από την άλλη, η </w:t>
      </w:r>
      <w:r>
        <w:rPr>
          <w:u w:val="single"/>
        </w:rPr>
        <w:t>εκπαίδευση από το μηδέν</w:t>
      </w:r>
      <w:r>
        <w:t xml:space="preserve"> (ή από το "scratch") αναφέρεται στη διαδικασία εκπαίδευσης ενός νευρωνικού δικτύου από την αρχική του κατάσταση, χωρίς να χρησιμοποιείται </w:t>
      </w:r>
      <w:r w:rsidR="0080508C">
        <w:rPr>
          <w:lang w:val="el-GR"/>
        </w:rPr>
        <w:t xml:space="preserve">κανένα </w:t>
      </w:r>
      <w:r w:rsidR="0080508C">
        <w:t>pretraining</w:t>
      </w:r>
      <w:r>
        <w:t xml:space="preserve"> ή προαποκτημένη γνώση από άλλα δεδομένα.</w:t>
      </w:r>
    </w:p>
    <w:p w14:paraId="3300E21C" w14:textId="77777777" w:rsidR="00DB083D" w:rsidRDefault="00DB083D">
      <w:pPr>
        <w:ind w:left="720"/>
      </w:pPr>
    </w:p>
    <w:p w14:paraId="43EF2D34" w14:textId="77777777" w:rsidR="00DB083D" w:rsidRDefault="00000000">
      <w:pPr>
        <w:ind w:left="720"/>
        <w:jc w:val="both"/>
      </w:pPr>
      <w:r>
        <w:t xml:space="preserve">Πλεονεκτήματα της εκπαίδευσης από το μηδέν περιλαμβάνουν την απόλυτη ελευθερία στον σχεδιασμό του μοντέλου, την αποφυγή προβλημάτων που μπορεί να προκύψουν </w:t>
      </w:r>
      <w:r>
        <w:lastRenderedPageBreak/>
        <w:t>από προαποκτημένες παραμέτρους και την ικανότητα να μάθουμε από το σύνολο δεδομένων μας χωρίς προκαταλήψεις. Η εκπαίδευση από το μηδέν μας δίνει τον πλήρη έλεγχο και τη δυνατότητα να προσαρμόσουμε το μοντέλο μας στις συγκεκριμένες απαιτήσεις της εργασίας μας. Μπορούμε να ρυθμίσουμε την αρχιτεκτονική, τις υπερ παραμέτρους και τις μεθόδους εκπαίδευσης σύμφωνα με τις ανάγκες μας.</w:t>
      </w:r>
    </w:p>
    <w:p w14:paraId="49A60659" w14:textId="77777777" w:rsidR="00DB083D" w:rsidRDefault="00DB083D">
      <w:pPr>
        <w:jc w:val="both"/>
      </w:pPr>
    </w:p>
    <w:p w14:paraId="014E51BD" w14:textId="77777777" w:rsidR="00DB083D" w:rsidRDefault="00000000">
      <w:pPr>
        <w:ind w:left="720"/>
        <w:jc w:val="both"/>
      </w:pPr>
      <w:r>
        <w:t>Ωστόσο, η εκπαίδευση από το μηδέν έχει και μειονεκτήματα. Απαιτεί σημαντική ποσότητα δεδομένων και υπολογιστικής ισχύος, ειδικά για μεγάλα και πολύπλοκα μοντέλα.</w:t>
      </w:r>
    </w:p>
    <w:p w14:paraId="34A26520" w14:textId="77777777" w:rsidR="00DB083D" w:rsidRDefault="00DB083D">
      <w:pPr>
        <w:ind w:left="720"/>
        <w:jc w:val="both"/>
      </w:pPr>
    </w:p>
    <w:p w14:paraId="550E4F92" w14:textId="03C8C241" w:rsidR="00DB083D" w:rsidRDefault="00000000">
      <w:pPr>
        <w:ind w:left="720"/>
        <w:jc w:val="both"/>
      </w:pPr>
      <w:r>
        <w:t>Εμείς επιλέξαμε να εκπαιδεύσουμε το σύστημα από το μηδέν, αφού έχουμε ένα ικανοποιητικό πλήθος δεδομένων. Με αυτόν τον τρόπο θα αποφύγουμε τα μειονεκτήματα τ</w:t>
      </w:r>
      <w:r w:rsidR="0080508C">
        <w:rPr>
          <w:lang w:val="el-GR"/>
        </w:rPr>
        <w:t>ου</w:t>
      </w:r>
      <w:r>
        <w:t xml:space="preserve"> </w:t>
      </w:r>
      <w:r w:rsidR="0080508C">
        <w:t>pretraining</w:t>
      </w:r>
      <w:r w:rsidR="0080508C">
        <w:rPr>
          <w:lang w:val="el-GR"/>
        </w:rPr>
        <w:t xml:space="preserve"> </w:t>
      </w:r>
      <w:r>
        <w:t xml:space="preserve"> και θα είμαστε σίγουροι ότι το μοντέλο ικανοποιεί τις απαιτήσεις της εργασίας. Βέβαια πληρώνουμε αυτήν την επιλογή σε χρόνο και υπολογιστική ισχύ.</w:t>
      </w:r>
    </w:p>
    <w:p w14:paraId="210F7C4E" w14:textId="77777777" w:rsidR="00DB083D" w:rsidRDefault="00DB083D">
      <w:pPr>
        <w:ind w:left="720"/>
      </w:pPr>
    </w:p>
    <w:p w14:paraId="6A20797A" w14:textId="77777777" w:rsidR="00DB083D" w:rsidRDefault="00DB083D">
      <w:pPr>
        <w:ind w:left="720"/>
      </w:pPr>
    </w:p>
    <w:p w14:paraId="7AE11F8C" w14:textId="502A1C2E" w:rsidR="00DB083D" w:rsidRDefault="0080508C">
      <w:pPr>
        <w:numPr>
          <w:ilvl w:val="0"/>
          <w:numId w:val="1"/>
        </w:numPr>
        <w:rPr>
          <w:b/>
          <w:sz w:val="24"/>
          <w:szCs w:val="24"/>
          <w:highlight w:val="white"/>
        </w:rPr>
      </w:pPr>
      <w:r>
        <w:rPr>
          <w:b/>
          <w:sz w:val="24"/>
          <w:szCs w:val="24"/>
          <w:highlight w:val="white"/>
          <w:u w:val="single"/>
          <w:lang w:val="el-GR"/>
        </w:rPr>
        <w:t>ΚΩΔΙΚΑΣ</w:t>
      </w:r>
      <w:r w:rsidR="00000000">
        <w:rPr>
          <w:b/>
          <w:sz w:val="24"/>
          <w:szCs w:val="24"/>
          <w:highlight w:val="white"/>
          <w:u w:val="single"/>
        </w:rPr>
        <w:t xml:space="preserve"> </w:t>
      </w:r>
    </w:p>
    <w:p w14:paraId="29844315" w14:textId="35D1B7C7" w:rsidR="00DB083D" w:rsidRDefault="00000000">
      <w:pPr>
        <w:ind w:left="720"/>
        <w:jc w:val="both"/>
        <w:rPr>
          <w:b/>
        </w:rPr>
      </w:pPr>
      <w:r>
        <w:t xml:space="preserve">Μεταφέραμε τον κώδικα από τα αρχεία .py σε </w:t>
      </w:r>
      <w:r w:rsidR="0080508C">
        <w:t>ένα</w:t>
      </w:r>
      <w:r>
        <w:t xml:space="preserve"> jupyter notebook, το οποίο θέλαμε να τρέξουμε στο Google Collab επειδή οι υπολογιστές μας δεν είναι αρκετά δυνατοί για την διεργασία. Αφαιρέσαμε τα pretraining βήματα από τον κώδικα. Στην συνέχεια δημιουργήσαμε το αρχείο για το u.data.negative με την βοήθεια της python και της βιβλιοθήκης random. Κανονικά πρέπει να χωρίσουμε τα δεδομένα σε training και σε test ή cross-validation. Στον κώδικα που χρησιμοποιήσαμε δεν το έκανε με αυτή την μέθοδο, οπότε το αφήσαμε ως είχε.</w:t>
      </w:r>
    </w:p>
    <w:p w14:paraId="520E54F8" w14:textId="77777777" w:rsidR="00DB083D" w:rsidRDefault="00000000">
      <w:pPr>
        <w:ind w:left="720"/>
        <w:jc w:val="both"/>
      </w:pPr>
      <w:r>
        <w:t>Στην συνέχεια τρέξαμε τον κώδικα πρώτα για διαφορετικά top_k από 1 μέχρι 10 με βήμα 1 και για num_ng = 4. Στην συνέχεια για top_k =10  και για μεταβλητό num_ng από 1 μέχρι 10 με βήμα 1. Πήραμε τα αποτελέσματα τα οποία τα παρέχουμε παρακάτω μαζί με τα διαγράμματα.</w:t>
      </w:r>
    </w:p>
    <w:p w14:paraId="0ADE8DDB" w14:textId="77777777" w:rsidR="00DB083D" w:rsidRDefault="00DB083D">
      <w:pPr>
        <w:ind w:left="720"/>
        <w:jc w:val="both"/>
      </w:pPr>
    </w:p>
    <w:p w14:paraId="16F4C348" w14:textId="77777777" w:rsidR="00DB083D" w:rsidRDefault="00DB083D"/>
    <w:p w14:paraId="46F467E3" w14:textId="77777777" w:rsidR="00DB083D" w:rsidRDefault="00DB083D"/>
    <w:p w14:paraId="29425B4A" w14:textId="77777777" w:rsidR="00DB083D" w:rsidRDefault="00DB083D"/>
    <w:p w14:paraId="71B4E7F8" w14:textId="77777777" w:rsidR="00DB083D" w:rsidRDefault="00DB083D"/>
    <w:p w14:paraId="4433F6E0" w14:textId="77777777" w:rsidR="00DB083D" w:rsidRDefault="00DB083D"/>
    <w:p w14:paraId="1892CADD" w14:textId="77777777" w:rsidR="00DB083D" w:rsidRDefault="00DB083D"/>
    <w:p w14:paraId="527D51CE" w14:textId="77777777" w:rsidR="00DB083D" w:rsidRDefault="00DB083D"/>
    <w:p w14:paraId="2CB83DA7" w14:textId="77777777" w:rsidR="00DB083D" w:rsidRDefault="00DB083D"/>
    <w:p w14:paraId="33220623" w14:textId="77777777" w:rsidR="00DB083D" w:rsidRDefault="00DB083D"/>
    <w:p w14:paraId="3B5237B8" w14:textId="77777777" w:rsidR="00DB083D" w:rsidRDefault="00DB083D"/>
    <w:p w14:paraId="5C3060DD" w14:textId="77777777" w:rsidR="00DB083D" w:rsidRDefault="00DB083D"/>
    <w:p w14:paraId="4700E204" w14:textId="77777777" w:rsidR="00DB083D" w:rsidRDefault="00DB083D">
      <w:pPr>
        <w:rPr>
          <w:color w:val="4A86E8"/>
          <w:highlight w:val="magenta"/>
        </w:rPr>
      </w:pPr>
    </w:p>
    <w:p w14:paraId="07EB843B" w14:textId="77777777" w:rsidR="00DB083D" w:rsidRDefault="00DB083D">
      <w:pPr>
        <w:rPr>
          <w:color w:val="4A86E8"/>
          <w:highlight w:val="magenta"/>
        </w:rPr>
      </w:pPr>
    </w:p>
    <w:p w14:paraId="713C7790" w14:textId="77777777" w:rsidR="00DB083D" w:rsidRDefault="00DB083D">
      <w:pPr>
        <w:rPr>
          <w:color w:val="4A86E8"/>
          <w:highlight w:val="magenta"/>
        </w:rPr>
      </w:pPr>
    </w:p>
    <w:p w14:paraId="37C3CEFE" w14:textId="77777777" w:rsidR="00DB083D" w:rsidRDefault="00DB083D">
      <w:pPr>
        <w:rPr>
          <w:color w:val="4A86E8"/>
          <w:highlight w:val="magenta"/>
        </w:rPr>
      </w:pPr>
    </w:p>
    <w:p w14:paraId="6DE8AD87" w14:textId="77777777" w:rsidR="00DB083D" w:rsidRDefault="00DB083D"/>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B083D" w14:paraId="3B8101A5" w14:textId="77777777">
        <w:trPr>
          <w:tblHeader/>
        </w:trPr>
        <w:tc>
          <w:tcPr>
            <w:tcW w:w="3009" w:type="dxa"/>
            <w:shd w:val="clear" w:color="auto" w:fill="F4CCCC"/>
            <w:tcMar>
              <w:top w:w="100" w:type="dxa"/>
              <w:left w:w="100" w:type="dxa"/>
              <w:bottom w:w="100" w:type="dxa"/>
              <w:right w:w="100" w:type="dxa"/>
            </w:tcMar>
          </w:tcPr>
          <w:p w14:paraId="12560A48" w14:textId="77777777" w:rsidR="00DB083D" w:rsidRDefault="00000000">
            <w:pPr>
              <w:widowControl w:val="0"/>
              <w:pBdr>
                <w:top w:val="nil"/>
                <w:left w:val="nil"/>
                <w:bottom w:val="nil"/>
                <w:right w:val="nil"/>
                <w:between w:val="nil"/>
              </w:pBdr>
              <w:spacing w:line="240" w:lineRule="auto"/>
              <w:jc w:val="center"/>
              <w:rPr>
                <w:b/>
              </w:rPr>
            </w:pPr>
            <w:r>
              <w:rPr>
                <w:b/>
              </w:rPr>
              <w:lastRenderedPageBreak/>
              <w:t>Number of Top K</w:t>
            </w:r>
          </w:p>
        </w:tc>
        <w:tc>
          <w:tcPr>
            <w:tcW w:w="3009" w:type="dxa"/>
            <w:shd w:val="clear" w:color="auto" w:fill="F4CCCC"/>
            <w:tcMar>
              <w:top w:w="100" w:type="dxa"/>
              <w:left w:w="100" w:type="dxa"/>
              <w:bottom w:w="100" w:type="dxa"/>
              <w:right w:w="100" w:type="dxa"/>
            </w:tcMar>
          </w:tcPr>
          <w:p w14:paraId="09D537EA" w14:textId="77777777" w:rsidR="00DB083D" w:rsidRDefault="00000000">
            <w:pPr>
              <w:widowControl w:val="0"/>
              <w:pBdr>
                <w:top w:val="nil"/>
                <w:left w:val="nil"/>
                <w:bottom w:val="nil"/>
                <w:right w:val="nil"/>
                <w:between w:val="nil"/>
              </w:pBdr>
              <w:spacing w:line="240" w:lineRule="auto"/>
              <w:jc w:val="center"/>
              <w:rPr>
                <w:b/>
              </w:rPr>
            </w:pPr>
            <w:r>
              <w:rPr>
                <w:b/>
              </w:rPr>
              <w:t>HR@K</w:t>
            </w:r>
          </w:p>
        </w:tc>
        <w:tc>
          <w:tcPr>
            <w:tcW w:w="3009" w:type="dxa"/>
            <w:shd w:val="clear" w:color="auto" w:fill="F4CCCC"/>
            <w:tcMar>
              <w:top w:w="100" w:type="dxa"/>
              <w:left w:w="100" w:type="dxa"/>
              <w:bottom w:w="100" w:type="dxa"/>
              <w:right w:w="100" w:type="dxa"/>
            </w:tcMar>
          </w:tcPr>
          <w:p w14:paraId="53CEB19F" w14:textId="77777777" w:rsidR="00DB083D" w:rsidRDefault="00000000">
            <w:pPr>
              <w:widowControl w:val="0"/>
              <w:pBdr>
                <w:top w:val="nil"/>
                <w:left w:val="nil"/>
                <w:bottom w:val="nil"/>
                <w:right w:val="nil"/>
                <w:between w:val="nil"/>
              </w:pBdr>
              <w:spacing w:line="240" w:lineRule="auto"/>
              <w:jc w:val="center"/>
              <w:rPr>
                <w:b/>
              </w:rPr>
            </w:pPr>
            <w:r>
              <w:rPr>
                <w:b/>
              </w:rPr>
              <w:t>NDCG@K</w:t>
            </w:r>
          </w:p>
        </w:tc>
      </w:tr>
      <w:tr w:rsidR="00DB083D" w14:paraId="18C3F11D" w14:textId="77777777">
        <w:trPr>
          <w:tblHeader/>
        </w:trPr>
        <w:tc>
          <w:tcPr>
            <w:tcW w:w="3009" w:type="dxa"/>
            <w:shd w:val="clear" w:color="auto" w:fill="auto"/>
            <w:tcMar>
              <w:top w:w="100" w:type="dxa"/>
              <w:left w:w="100" w:type="dxa"/>
              <w:bottom w:w="100" w:type="dxa"/>
              <w:right w:w="100" w:type="dxa"/>
            </w:tcMar>
          </w:tcPr>
          <w:p w14:paraId="5F28EB75" w14:textId="77777777" w:rsidR="00DB083D" w:rsidRDefault="00000000">
            <w:pPr>
              <w:widowControl w:val="0"/>
              <w:pBdr>
                <w:top w:val="nil"/>
                <w:left w:val="nil"/>
                <w:bottom w:val="nil"/>
                <w:right w:val="nil"/>
                <w:between w:val="nil"/>
              </w:pBdr>
              <w:spacing w:line="240" w:lineRule="auto"/>
              <w:jc w:val="center"/>
            </w:pPr>
            <w:r>
              <w:t>1</w:t>
            </w:r>
          </w:p>
        </w:tc>
        <w:tc>
          <w:tcPr>
            <w:tcW w:w="3009" w:type="dxa"/>
            <w:shd w:val="clear" w:color="auto" w:fill="auto"/>
            <w:tcMar>
              <w:top w:w="100" w:type="dxa"/>
              <w:left w:w="100" w:type="dxa"/>
              <w:bottom w:w="100" w:type="dxa"/>
              <w:right w:w="100" w:type="dxa"/>
            </w:tcMar>
          </w:tcPr>
          <w:p w14:paraId="3FDDE383" w14:textId="77777777" w:rsidR="00DB083D" w:rsidRDefault="00000000">
            <w:pPr>
              <w:widowControl w:val="0"/>
              <w:pBdr>
                <w:top w:val="nil"/>
                <w:left w:val="nil"/>
                <w:bottom w:val="nil"/>
                <w:right w:val="nil"/>
                <w:between w:val="nil"/>
              </w:pBdr>
              <w:spacing w:line="240" w:lineRule="auto"/>
              <w:jc w:val="center"/>
            </w:pPr>
            <w:r>
              <w:t>0.026</w:t>
            </w:r>
          </w:p>
        </w:tc>
        <w:tc>
          <w:tcPr>
            <w:tcW w:w="3009" w:type="dxa"/>
            <w:shd w:val="clear" w:color="auto" w:fill="auto"/>
            <w:tcMar>
              <w:top w:w="100" w:type="dxa"/>
              <w:left w:w="100" w:type="dxa"/>
              <w:bottom w:w="100" w:type="dxa"/>
              <w:right w:w="100" w:type="dxa"/>
            </w:tcMar>
          </w:tcPr>
          <w:p w14:paraId="3E6DE3AB" w14:textId="77777777" w:rsidR="00DB083D" w:rsidRDefault="00000000">
            <w:pPr>
              <w:widowControl w:val="0"/>
              <w:pBdr>
                <w:top w:val="nil"/>
                <w:left w:val="nil"/>
                <w:bottom w:val="nil"/>
                <w:right w:val="nil"/>
                <w:between w:val="nil"/>
              </w:pBdr>
              <w:spacing w:line="240" w:lineRule="auto"/>
              <w:jc w:val="center"/>
            </w:pPr>
            <w:r>
              <w:t>0.026</w:t>
            </w:r>
          </w:p>
        </w:tc>
      </w:tr>
      <w:tr w:rsidR="00DB083D" w14:paraId="6540B045" w14:textId="77777777">
        <w:trPr>
          <w:tblHeader/>
        </w:trPr>
        <w:tc>
          <w:tcPr>
            <w:tcW w:w="3009" w:type="dxa"/>
            <w:shd w:val="clear" w:color="auto" w:fill="auto"/>
            <w:tcMar>
              <w:top w:w="100" w:type="dxa"/>
              <w:left w:w="100" w:type="dxa"/>
              <w:bottom w:w="100" w:type="dxa"/>
              <w:right w:w="100" w:type="dxa"/>
            </w:tcMar>
          </w:tcPr>
          <w:p w14:paraId="30059EC8" w14:textId="77777777" w:rsidR="00DB083D" w:rsidRDefault="00000000">
            <w:pPr>
              <w:widowControl w:val="0"/>
              <w:pBdr>
                <w:top w:val="nil"/>
                <w:left w:val="nil"/>
                <w:bottom w:val="nil"/>
                <w:right w:val="nil"/>
                <w:between w:val="nil"/>
              </w:pBdr>
              <w:spacing w:line="240" w:lineRule="auto"/>
              <w:jc w:val="center"/>
            </w:pPr>
            <w:r>
              <w:t>2</w:t>
            </w:r>
          </w:p>
        </w:tc>
        <w:tc>
          <w:tcPr>
            <w:tcW w:w="3009" w:type="dxa"/>
            <w:shd w:val="clear" w:color="auto" w:fill="auto"/>
            <w:tcMar>
              <w:top w:w="100" w:type="dxa"/>
              <w:left w:w="100" w:type="dxa"/>
              <w:bottom w:w="100" w:type="dxa"/>
              <w:right w:w="100" w:type="dxa"/>
            </w:tcMar>
          </w:tcPr>
          <w:p w14:paraId="62A92FCD" w14:textId="77777777" w:rsidR="00DB083D" w:rsidRDefault="00000000">
            <w:pPr>
              <w:widowControl w:val="0"/>
              <w:pBdr>
                <w:top w:val="nil"/>
                <w:left w:val="nil"/>
                <w:bottom w:val="nil"/>
                <w:right w:val="nil"/>
                <w:between w:val="nil"/>
              </w:pBdr>
              <w:spacing w:line="240" w:lineRule="auto"/>
              <w:jc w:val="center"/>
            </w:pPr>
            <w:r>
              <w:t>0.036</w:t>
            </w:r>
          </w:p>
        </w:tc>
        <w:tc>
          <w:tcPr>
            <w:tcW w:w="3009" w:type="dxa"/>
            <w:shd w:val="clear" w:color="auto" w:fill="auto"/>
            <w:tcMar>
              <w:top w:w="100" w:type="dxa"/>
              <w:left w:w="100" w:type="dxa"/>
              <w:bottom w:w="100" w:type="dxa"/>
              <w:right w:w="100" w:type="dxa"/>
            </w:tcMar>
          </w:tcPr>
          <w:p w14:paraId="0F9BC0D0" w14:textId="77777777" w:rsidR="00DB083D" w:rsidRDefault="00000000">
            <w:pPr>
              <w:widowControl w:val="0"/>
              <w:pBdr>
                <w:top w:val="nil"/>
                <w:left w:val="nil"/>
                <w:bottom w:val="nil"/>
                <w:right w:val="nil"/>
                <w:between w:val="nil"/>
              </w:pBdr>
              <w:spacing w:line="240" w:lineRule="auto"/>
              <w:jc w:val="center"/>
            </w:pPr>
            <w:r>
              <w:t>0.032</w:t>
            </w:r>
          </w:p>
        </w:tc>
      </w:tr>
      <w:tr w:rsidR="00DB083D" w14:paraId="14D78AAE" w14:textId="77777777">
        <w:trPr>
          <w:tblHeader/>
        </w:trPr>
        <w:tc>
          <w:tcPr>
            <w:tcW w:w="3009" w:type="dxa"/>
            <w:shd w:val="clear" w:color="auto" w:fill="auto"/>
            <w:tcMar>
              <w:top w:w="100" w:type="dxa"/>
              <w:left w:w="100" w:type="dxa"/>
              <w:bottom w:w="100" w:type="dxa"/>
              <w:right w:w="100" w:type="dxa"/>
            </w:tcMar>
          </w:tcPr>
          <w:p w14:paraId="7DB7368E" w14:textId="77777777" w:rsidR="00DB083D" w:rsidRDefault="00000000">
            <w:pPr>
              <w:widowControl w:val="0"/>
              <w:pBdr>
                <w:top w:val="nil"/>
                <w:left w:val="nil"/>
                <w:bottom w:val="nil"/>
                <w:right w:val="nil"/>
                <w:between w:val="nil"/>
              </w:pBdr>
              <w:spacing w:line="240" w:lineRule="auto"/>
              <w:jc w:val="center"/>
            </w:pPr>
            <w:r>
              <w:t>3</w:t>
            </w:r>
          </w:p>
        </w:tc>
        <w:tc>
          <w:tcPr>
            <w:tcW w:w="3009" w:type="dxa"/>
            <w:shd w:val="clear" w:color="auto" w:fill="auto"/>
            <w:tcMar>
              <w:top w:w="100" w:type="dxa"/>
              <w:left w:w="100" w:type="dxa"/>
              <w:bottom w:w="100" w:type="dxa"/>
              <w:right w:w="100" w:type="dxa"/>
            </w:tcMar>
          </w:tcPr>
          <w:p w14:paraId="78B4F093" w14:textId="77777777" w:rsidR="00DB083D" w:rsidRDefault="00000000">
            <w:pPr>
              <w:widowControl w:val="0"/>
              <w:pBdr>
                <w:top w:val="nil"/>
                <w:left w:val="nil"/>
                <w:bottom w:val="nil"/>
                <w:right w:val="nil"/>
                <w:between w:val="nil"/>
              </w:pBdr>
              <w:spacing w:line="240" w:lineRule="auto"/>
              <w:jc w:val="center"/>
            </w:pPr>
            <w:r>
              <w:t>0.049</w:t>
            </w:r>
          </w:p>
        </w:tc>
        <w:tc>
          <w:tcPr>
            <w:tcW w:w="3009" w:type="dxa"/>
            <w:shd w:val="clear" w:color="auto" w:fill="auto"/>
            <w:tcMar>
              <w:top w:w="100" w:type="dxa"/>
              <w:left w:w="100" w:type="dxa"/>
              <w:bottom w:w="100" w:type="dxa"/>
              <w:right w:w="100" w:type="dxa"/>
            </w:tcMar>
          </w:tcPr>
          <w:p w14:paraId="507E3582" w14:textId="77777777" w:rsidR="00DB083D" w:rsidRDefault="00000000">
            <w:pPr>
              <w:widowControl w:val="0"/>
              <w:pBdr>
                <w:top w:val="nil"/>
                <w:left w:val="nil"/>
                <w:bottom w:val="nil"/>
                <w:right w:val="nil"/>
                <w:between w:val="nil"/>
              </w:pBdr>
              <w:spacing w:line="240" w:lineRule="auto"/>
              <w:jc w:val="center"/>
            </w:pPr>
            <w:r>
              <w:t>0.037</w:t>
            </w:r>
          </w:p>
        </w:tc>
      </w:tr>
      <w:tr w:rsidR="00DB083D" w14:paraId="54D6C97D" w14:textId="77777777">
        <w:trPr>
          <w:tblHeader/>
        </w:trPr>
        <w:tc>
          <w:tcPr>
            <w:tcW w:w="3009" w:type="dxa"/>
            <w:shd w:val="clear" w:color="auto" w:fill="auto"/>
            <w:tcMar>
              <w:top w:w="100" w:type="dxa"/>
              <w:left w:w="100" w:type="dxa"/>
              <w:bottom w:w="100" w:type="dxa"/>
              <w:right w:w="100" w:type="dxa"/>
            </w:tcMar>
          </w:tcPr>
          <w:p w14:paraId="2BEFEF82" w14:textId="77777777" w:rsidR="00DB083D" w:rsidRDefault="00000000">
            <w:pPr>
              <w:widowControl w:val="0"/>
              <w:pBdr>
                <w:top w:val="nil"/>
                <w:left w:val="nil"/>
                <w:bottom w:val="nil"/>
                <w:right w:val="nil"/>
                <w:between w:val="nil"/>
              </w:pBdr>
              <w:spacing w:line="240" w:lineRule="auto"/>
              <w:jc w:val="center"/>
            </w:pPr>
            <w:r>
              <w:t>4</w:t>
            </w:r>
          </w:p>
        </w:tc>
        <w:tc>
          <w:tcPr>
            <w:tcW w:w="3009" w:type="dxa"/>
            <w:shd w:val="clear" w:color="auto" w:fill="auto"/>
            <w:tcMar>
              <w:top w:w="100" w:type="dxa"/>
              <w:left w:w="100" w:type="dxa"/>
              <w:bottom w:w="100" w:type="dxa"/>
              <w:right w:w="100" w:type="dxa"/>
            </w:tcMar>
          </w:tcPr>
          <w:p w14:paraId="2EC40DD8" w14:textId="77777777" w:rsidR="00DB083D" w:rsidRDefault="00000000">
            <w:pPr>
              <w:widowControl w:val="0"/>
              <w:pBdr>
                <w:top w:val="nil"/>
                <w:left w:val="nil"/>
                <w:bottom w:val="nil"/>
                <w:right w:val="nil"/>
                <w:between w:val="nil"/>
              </w:pBdr>
              <w:spacing w:line="240" w:lineRule="auto"/>
              <w:jc w:val="center"/>
            </w:pPr>
            <w:r>
              <w:t>0.060</w:t>
            </w:r>
          </w:p>
        </w:tc>
        <w:tc>
          <w:tcPr>
            <w:tcW w:w="3009" w:type="dxa"/>
            <w:shd w:val="clear" w:color="auto" w:fill="auto"/>
            <w:tcMar>
              <w:top w:w="100" w:type="dxa"/>
              <w:left w:w="100" w:type="dxa"/>
              <w:bottom w:w="100" w:type="dxa"/>
              <w:right w:w="100" w:type="dxa"/>
            </w:tcMar>
          </w:tcPr>
          <w:p w14:paraId="3253D31D" w14:textId="77777777" w:rsidR="00DB083D" w:rsidRDefault="00000000">
            <w:pPr>
              <w:widowControl w:val="0"/>
              <w:pBdr>
                <w:top w:val="nil"/>
                <w:left w:val="nil"/>
                <w:bottom w:val="nil"/>
                <w:right w:val="nil"/>
                <w:between w:val="nil"/>
              </w:pBdr>
              <w:spacing w:line="240" w:lineRule="auto"/>
              <w:jc w:val="center"/>
            </w:pPr>
            <w:r>
              <w:t>0.040</w:t>
            </w:r>
          </w:p>
        </w:tc>
      </w:tr>
      <w:tr w:rsidR="00DB083D" w14:paraId="33FF0BD9" w14:textId="77777777">
        <w:tc>
          <w:tcPr>
            <w:tcW w:w="3009" w:type="dxa"/>
            <w:shd w:val="clear" w:color="auto" w:fill="auto"/>
            <w:tcMar>
              <w:top w:w="100" w:type="dxa"/>
              <w:left w:w="100" w:type="dxa"/>
              <w:bottom w:w="100" w:type="dxa"/>
              <w:right w:w="100" w:type="dxa"/>
            </w:tcMar>
          </w:tcPr>
          <w:p w14:paraId="4EFCA4F7" w14:textId="77777777" w:rsidR="00DB083D" w:rsidRDefault="00000000">
            <w:pPr>
              <w:widowControl w:val="0"/>
              <w:pBdr>
                <w:top w:val="nil"/>
                <w:left w:val="nil"/>
                <w:bottom w:val="nil"/>
                <w:right w:val="nil"/>
                <w:between w:val="nil"/>
              </w:pBdr>
              <w:spacing w:line="240" w:lineRule="auto"/>
              <w:jc w:val="center"/>
            </w:pPr>
            <w:r>
              <w:t>5</w:t>
            </w:r>
          </w:p>
        </w:tc>
        <w:tc>
          <w:tcPr>
            <w:tcW w:w="3009" w:type="dxa"/>
            <w:shd w:val="clear" w:color="auto" w:fill="auto"/>
            <w:tcMar>
              <w:top w:w="100" w:type="dxa"/>
              <w:left w:w="100" w:type="dxa"/>
              <w:bottom w:w="100" w:type="dxa"/>
              <w:right w:w="100" w:type="dxa"/>
            </w:tcMar>
          </w:tcPr>
          <w:p w14:paraId="4D51686E" w14:textId="77777777" w:rsidR="00DB083D" w:rsidRDefault="00000000">
            <w:pPr>
              <w:widowControl w:val="0"/>
              <w:pBdr>
                <w:top w:val="nil"/>
                <w:left w:val="nil"/>
                <w:bottom w:val="nil"/>
                <w:right w:val="nil"/>
                <w:between w:val="nil"/>
              </w:pBdr>
              <w:spacing w:line="240" w:lineRule="auto"/>
              <w:jc w:val="center"/>
            </w:pPr>
            <w:r>
              <w:t>0.069</w:t>
            </w:r>
          </w:p>
        </w:tc>
        <w:tc>
          <w:tcPr>
            <w:tcW w:w="3009" w:type="dxa"/>
            <w:shd w:val="clear" w:color="auto" w:fill="auto"/>
            <w:tcMar>
              <w:top w:w="100" w:type="dxa"/>
              <w:left w:w="100" w:type="dxa"/>
              <w:bottom w:w="100" w:type="dxa"/>
              <w:right w:w="100" w:type="dxa"/>
            </w:tcMar>
          </w:tcPr>
          <w:p w14:paraId="47200F7D" w14:textId="77777777" w:rsidR="00DB083D" w:rsidRDefault="00000000">
            <w:pPr>
              <w:widowControl w:val="0"/>
              <w:pBdr>
                <w:top w:val="nil"/>
                <w:left w:val="nil"/>
                <w:bottom w:val="nil"/>
                <w:right w:val="nil"/>
                <w:between w:val="nil"/>
              </w:pBdr>
              <w:spacing w:line="240" w:lineRule="auto"/>
              <w:jc w:val="center"/>
            </w:pPr>
            <w:r>
              <w:t>0.046</w:t>
            </w:r>
          </w:p>
        </w:tc>
      </w:tr>
      <w:tr w:rsidR="00DB083D" w14:paraId="16042CAA" w14:textId="77777777">
        <w:tc>
          <w:tcPr>
            <w:tcW w:w="3009" w:type="dxa"/>
            <w:shd w:val="clear" w:color="auto" w:fill="auto"/>
            <w:tcMar>
              <w:top w:w="100" w:type="dxa"/>
              <w:left w:w="100" w:type="dxa"/>
              <w:bottom w:w="100" w:type="dxa"/>
              <w:right w:w="100" w:type="dxa"/>
            </w:tcMar>
          </w:tcPr>
          <w:p w14:paraId="5A764AB7" w14:textId="77777777" w:rsidR="00DB083D" w:rsidRDefault="00000000">
            <w:pPr>
              <w:widowControl w:val="0"/>
              <w:pBdr>
                <w:top w:val="nil"/>
                <w:left w:val="nil"/>
                <w:bottom w:val="nil"/>
                <w:right w:val="nil"/>
                <w:between w:val="nil"/>
              </w:pBdr>
              <w:spacing w:line="240" w:lineRule="auto"/>
              <w:jc w:val="center"/>
            </w:pPr>
            <w:r>
              <w:t>6</w:t>
            </w:r>
          </w:p>
        </w:tc>
        <w:tc>
          <w:tcPr>
            <w:tcW w:w="3009" w:type="dxa"/>
            <w:shd w:val="clear" w:color="auto" w:fill="auto"/>
            <w:tcMar>
              <w:top w:w="100" w:type="dxa"/>
              <w:left w:w="100" w:type="dxa"/>
              <w:bottom w:w="100" w:type="dxa"/>
              <w:right w:w="100" w:type="dxa"/>
            </w:tcMar>
          </w:tcPr>
          <w:p w14:paraId="071D21E1" w14:textId="77777777" w:rsidR="00DB083D" w:rsidRDefault="00000000">
            <w:pPr>
              <w:widowControl w:val="0"/>
              <w:pBdr>
                <w:top w:val="nil"/>
                <w:left w:val="nil"/>
                <w:bottom w:val="nil"/>
                <w:right w:val="nil"/>
                <w:between w:val="nil"/>
              </w:pBdr>
              <w:spacing w:line="240" w:lineRule="auto"/>
              <w:jc w:val="center"/>
            </w:pPr>
            <w:r>
              <w:t>0.081</w:t>
            </w:r>
          </w:p>
        </w:tc>
        <w:tc>
          <w:tcPr>
            <w:tcW w:w="3009" w:type="dxa"/>
            <w:shd w:val="clear" w:color="auto" w:fill="auto"/>
            <w:tcMar>
              <w:top w:w="100" w:type="dxa"/>
              <w:left w:w="100" w:type="dxa"/>
              <w:bottom w:w="100" w:type="dxa"/>
              <w:right w:w="100" w:type="dxa"/>
            </w:tcMar>
          </w:tcPr>
          <w:p w14:paraId="03A96E96" w14:textId="77777777" w:rsidR="00DB083D" w:rsidRDefault="00000000">
            <w:pPr>
              <w:widowControl w:val="0"/>
              <w:pBdr>
                <w:top w:val="nil"/>
                <w:left w:val="nil"/>
                <w:bottom w:val="nil"/>
                <w:right w:val="nil"/>
                <w:between w:val="nil"/>
              </w:pBdr>
              <w:spacing w:line="240" w:lineRule="auto"/>
              <w:jc w:val="center"/>
            </w:pPr>
            <w:r>
              <w:t>0.042</w:t>
            </w:r>
          </w:p>
        </w:tc>
      </w:tr>
      <w:tr w:rsidR="00DB083D" w14:paraId="00100AF9" w14:textId="77777777">
        <w:tc>
          <w:tcPr>
            <w:tcW w:w="3009" w:type="dxa"/>
            <w:shd w:val="clear" w:color="auto" w:fill="auto"/>
            <w:tcMar>
              <w:top w:w="100" w:type="dxa"/>
              <w:left w:w="100" w:type="dxa"/>
              <w:bottom w:w="100" w:type="dxa"/>
              <w:right w:w="100" w:type="dxa"/>
            </w:tcMar>
          </w:tcPr>
          <w:p w14:paraId="393223C4" w14:textId="77777777" w:rsidR="00DB083D" w:rsidRDefault="00000000">
            <w:pPr>
              <w:widowControl w:val="0"/>
              <w:pBdr>
                <w:top w:val="nil"/>
                <w:left w:val="nil"/>
                <w:bottom w:val="nil"/>
                <w:right w:val="nil"/>
                <w:between w:val="nil"/>
              </w:pBdr>
              <w:spacing w:line="240" w:lineRule="auto"/>
              <w:jc w:val="center"/>
            </w:pPr>
            <w:r>
              <w:t>7</w:t>
            </w:r>
          </w:p>
        </w:tc>
        <w:tc>
          <w:tcPr>
            <w:tcW w:w="3009" w:type="dxa"/>
            <w:shd w:val="clear" w:color="auto" w:fill="auto"/>
            <w:tcMar>
              <w:top w:w="100" w:type="dxa"/>
              <w:left w:w="100" w:type="dxa"/>
              <w:bottom w:w="100" w:type="dxa"/>
              <w:right w:w="100" w:type="dxa"/>
            </w:tcMar>
          </w:tcPr>
          <w:p w14:paraId="5392DDE9" w14:textId="77777777" w:rsidR="00DB083D" w:rsidRDefault="00000000">
            <w:pPr>
              <w:widowControl w:val="0"/>
              <w:pBdr>
                <w:top w:val="nil"/>
                <w:left w:val="nil"/>
                <w:bottom w:val="nil"/>
                <w:right w:val="nil"/>
                <w:between w:val="nil"/>
              </w:pBdr>
              <w:spacing w:line="240" w:lineRule="auto"/>
              <w:jc w:val="center"/>
            </w:pPr>
            <w:r>
              <w:t>0.096</w:t>
            </w:r>
          </w:p>
        </w:tc>
        <w:tc>
          <w:tcPr>
            <w:tcW w:w="3009" w:type="dxa"/>
            <w:shd w:val="clear" w:color="auto" w:fill="auto"/>
            <w:tcMar>
              <w:top w:w="100" w:type="dxa"/>
              <w:left w:w="100" w:type="dxa"/>
              <w:bottom w:w="100" w:type="dxa"/>
              <w:right w:w="100" w:type="dxa"/>
            </w:tcMar>
          </w:tcPr>
          <w:p w14:paraId="445806F7" w14:textId="77777777" w:rsidR="00DB083D" w:rsidRDefault="00000000">
            <w:pPr>
              <w:widowControl w:val="0"/>
              <w:pBdr>
                <w:top w:val="nil"/>
                <w:left w:val="nil"/>
                <w:bottom w:val="nil"/>
                <w:right w:val="nil"/>
                <w:between w:val="nil"/>
              </w:pBdr>
              <w:spacing w:line="240" w:lineRule="auto"/>
              <w:jc w:val="center"/>
            </w:pPr>
            <w:r>
              <w:t>0.050</w:t>
            </w:r>
          </w:p>
        </w:tc>
      </w:tr>
      <w:tr w:rsidR="00DB083D" w14:paraId="5A5AA45A" w14:textId="77777777">
        <w:tc>
          <w:tcPr>
            <w:tcW w:w="3009" w:type="dxa"/>
            <w:shd w:val="clear" w:color="auto" w:fill="auto"/>
            <w:tcMar>
              <w:top w:w="100" w:type="dxa"/>
              <w:left w:w="100" w:type="dxa"/>
              <w:bottom w:w="100" w:type="dxa"/>
              <w:right w:w="100" w:type="dxa"/>
            </w:tcMar>
          </w:tcPr>
          <w:p w14:paraId="0281B2C0" w14:textId="77777777" w:rsidR="00DB083D" w:rsidRDefault="00000000">
            <w:pPr>
              <w:widowControl w:val="0"/>
              <w:pBdr>
                <w:top w:val="nil"/>
                <w:left w:val="nil"/>
                <w:bottom w:val="nil"/>
                <w:right w:val="nil"/>
                <w:between w:val="nil"/>
              </w:pBdr>
              <w:spacing w:line="240" w:lineRule="auto"/>
              <w:jc w:val="center"/>
            </w:pPr>
            <w:r>
              <w:t>8</w:t>
            </w:r>
          </w:p>
        </w:tc>
        <w:tc>
          <w:tcPr>
            <w:tcW w:w="3009" w:type="dxa"/>
            <w:shd w:val="clear" w:color="auto" w:fill="auto"/>
            <w:tcMar>
              <w:top w:w="100" w:type="dxa"/>
              <w:left w:w="100" w:type="dxa"/>
              <w:bottom w:w="100" w:type="dxa"/>
              <w:right w:w="100" w:type="dxa"/>
            </w:tcMar>
          </w:tcPr>
          <w:p w14:paraId="44B31D62" w14:textId="77777777" w:rsidR="00DB083D" w:rsidRDefault="00000000">
            <w:pPr>
              <w:widowControl w:val="0"/>
              <w:pBdr>
                <w:top w:val="nil"/>
                <w:left w:val="nil"/>
                <w:bottom w:val="nil"/>
                <w:right w:val="nil"/>
                <w:between w:val="nil"/>
              </w:pBdr>
              <w:spacing w:line="240" w:lineRule="auto"/>
              <w:jc w:val="center"/>
            </w:pPr>
            <w:r>
              <w:t>0.103</w:t>
            </w:r>
          </w:p>
        </w:tc>
        <w:tc>
          <w:tcPr>
            <w:tcW w:w="3009" w:type="dxa"/>
            <w:shd w:val="clear" w:color="auto" w:fill="auto"/>
            <w:tcMar>
              <w:top w:w="100" w:type="dxa"/>
              <w:left w:w="100" w:type="dxa"/>
              <w:bottom w:w="100" w:type="dxa"/>
              <w:right w:w="100" w:type="dxa"/>
            </w:tcMar>
          </w:tcPr>
          <w:p w14:paraId="267B117D" w14:textId="77777777" w:rsidR="00DB083D" w:rsidRDefault="00000000">
            <w:pPr>
              <w:widowControl w:val="0"/>
              <w:pBdr>
                <w:top w:val="nil"/>
                <w:left w:val="nil"/>
                <w:bottom w:val="nil"/>
                <w:right w:val="nil"/>
                <w:between w:val="nil"/>
              </w:pBdr>
              <w:spacing w:line="240" w:lineRule="auto"/>
              <w:jc w:val="center"/>
            </w:pPr>
            <w:r>
              <w:t>0.050</w:t>
            </w:r>
          </w:p>
        </w:tc>
      </w:tr>
      <w:tr w:rsidR="00DB083D" w14:paraId="7BE4F8B7" w14:textId="77777777">
        <w:tc>
          <w:tcPr>
            <w:tcW w:w="3009" w:type="dxa"/>
            <w:shd w:val="clear" w:color="auto" w:fill="auto"/>
            <w:tcMar>
              <w:top w:w="100" w:type="dxa"/>
              <w:left w:w="100" w:type="dxa"/>
              <w:bottom w:w="100" w:type="dxa"/>
              <w:right w:w="100" w:type="dxa"/>
            </w:tcMar>
          </w:tcPr>
          <w:p w14:paraId="625FF685" w14:textId="77777777" w:rsidR="00DB083D" w:rsidRDefault="00000000">
            <w:pPr>
              <w:widowControl w:val="0"/>
              <w:pBdr>
                <w:top w:val="nil"/>
                <w:left w:val="nil"/>
                <w:bottom w:val="nil"/>
                <w:right w:val="nil"/>
                <w:between w:val="nil"/>
              </w:pBdr>
              <w:spacing w:line="240" w:lineRule="auto"/>
              <w:jc w:val="center"/>
            </w:pPr>
            <w:r>
              <w:t>9</w:t>
            </w:r>
          </w:p>
        </w:tc>
        <w:tc>
          <w:tcPr>
            <w:tcW w:w="3009" w:type="dxa"/>
            <w:shd w:val="clear" w:color="auto" w:fill="auto"/>
            <w:tcMar>
              <w:top w:w="100" w:type="dxa"/>
              <w:left w:w="100" w:type="dxa"/>
              <w:bottom w:w="100" w:type="dxa"/>
              <w:right w:w="100" w:type="dxa"/>
            </w:tcMar>
          </w:tcPr>
          <w:p w14:paraId="168146C1" w14:textId="77777777" w:rsidR="00DB083D" w:rsidRDefault="00000000">
            <w:pPr>
              <w:widowControl w:val="0"/>
              <w:pBdr>
                <w:top w:val="nil"/>
                <w:left w:val="nil"/>
                <w:bottom w:val="nil"/>
                <w:right w:val="nil"/>
                <w:between w:val="nil"/>
              </w:pBdr>
              <w:spacing w:line="240" w:lineRule="auto"/>
              <w:jc w:val="center"/>
            </w:pPr>
            <w:r>
              <w:t>0.125</w:t>
            </w:r>
          </w:p>
        </w:tc>
        <w:tc>
          <w:tcPr>
            <w:tcW w:w="3009" w:type="dxa"/>
            <w:shd w:val="clear" w:color="auto" w:fill="auto"/>
            <w:tcMar>
              <w:top w:w="100" w:type="dxa"/>
              <w:left w:w="100" w:type="dxa"/>
              <w:bottom w:w="100" w:type="dxa"/>
              <w:right w:w="100" w:type="dxa"/>
            </w:tcMar>
          </w:tcPr>
          <w:p w14:paraId="788405F1" w14:textId="77777777" w:rsidR="00DB083D" w:rsidRDefault="00000000">
            <w:pPr>
              <w:widowControl w:val="0"/>
              <w:pBdr>
                <w:top w:val="nil"/>
                <w:left w:val="nil"/>
                <w:bottom w:val="nil"/>
                <w:right w:val="nil"/>
                <w:between w:val="nil"/>
              </w:pBdr>
              <w:spacing w:line="240" w:lineRule="auto"/>
              <w:jc w:val="center"/>
            </w:pPr>
            <w:r>
              <w:t>0.061</w:t>
            </w:r>
          </w:p>
        </w:tc>
      </w:tr>
      <w:tr w:rsidR="00DB083D" w14:paraId="12C12F3C" w14:textId="77777777">
        <w:trPr>
          <w:trHeight w:val="267"/>
        </w:trPr>
        <w:tc>
          <w:tcPr>
            <w:tcW w:w="3009" w:type="dxa"/>
            <w:shd w:val="clear" w:color="auto" w:fill="auto"/>
            <w:tcMar>
              <w:top w:w="100" w:type="dxa"/>
              <w:left w:w="100" w:type="dxa"/>
              <w:bottom w:w="100" w:type="dxa"/>
              <w:right w:w="100" w:type="dxa"/>
            </w:tcMar>
          </w:tcPr>
          <w:p w14:paraId="1A268296" w14:textId="77777777" w:rsidR="00DB083D" w:rsidRDefault="00000000">
            <w:pPr>
              <w:widowControl w:val="0"/>
              <w:pBdr>
                <w:top w:val="nil"/>
                <w:left w:val="nil"/>
                <w:bottom w:val="nil"/>
                <w:right w:val="nil"/>
                <w:between w:val="nil"/>
              </w:pBdr>
              <w:spacing w:line="240" w:lineRule="auto"/>
              <w:jc w:val="center"/>
            </w:pPr>
            <w:r>
              <w:t>10</w:t>
            </w:r>
          </w:p>
        </w:tc>
        <w:tc>
          <w:tcPr>
            <w:tcW w:w="3009" w:type="dxa"/>
            <w:shd w:val="clear" w:color="auto" w:fill="auto"/>
            <w:tcMar>
              <w:top w:w="100" w:type="dxa"/>
              <w:left w:w="100" w:type="dxa"/>
              <w:bottom w:w="100" w:type="dxa"/>
              <w:right w:w="100" w:type="dxa"/>
            </w:tcMar>
          </w:tcPr>
          <w:p w14:paraId="526C82F1" w14:textId="77777777" w:rsidR="00DB083D" w:rsidRDefault="00000000">
            <w:pPr>
              <w:widowControl w:val="0"/>
              <w:pBdr>
                <w:top w:val="nil"/>
                <w:left w:val="nil"/>
                <w:bottom w:val="nil"/>
                <w:right w:val="nil"/>
                <w:between w:val="nil"/>
              </w:pBdr>
              <w:spacing w:line="240" w:lineRule="auto"/>
              <w:jc w:val="center"/>
            </w:pPr>
            <w:r>
              <w:t>0.137</w:t>
            </w:r>
          </w:p>
        </w:tc>
        <w:tc>
          <w:tcPr>
            <w:tcW w:w="3009" w:type="dxa"/>
            <w:shd w:val="clear" w:color="auto" w:fill="auto"/>
            <w:tcMar>
              <w:top w:w="100" w:type="dxa"/>
              <w:left w:w="100" w:type="dxa"/>
              <w:bottom w:w="100" w:type="dxa"/>
              <w:right w:w="100" w:type="dxa"/>
            </w:tcMar>
          </w:tcPr>
          <w:p w14:paraId="27E83836" w14:textId="77777777" w:rsidR="00DB083D" w:rsidRDefault="00000000">
            <w:pPr>
              <w:widowControl w:val="0"/>
              <w:pBdr>
                <w:top w:val="nil"/>
                <w:left w:val="nil"/>
                <w:bottom w:val="nil"/>
                <w:right w:val="nil"/>
                <w:between w:val="nil"/>
              </w:pBdr>
              <w:spacing w:line="240" w:lineRule="auto"/>
              <w:jc w:val="center"/>
            </w:pPr>
            <w:r>
              <w:t>0.064</w:t>
            </w:r>
          </w:p>
        </w:tc>
      </w:tr>
    </w:tbl>
    <w:p w14:paraId="183DCC71" w14:textId="77777777" w:rsidR="00DB083D" w:rsidRDefault="00000000">
      <w:pPr>
        <w:rPr>
          <w:sz w:val="19"/>
          <w:szCs w:val="19"/>
        </w:rPr>
      </w:pPr>
      <w:r>
        <w:rPr>
          <w:u w:val="single"/>
        </w:rPr>
        <w:t>Πίνακας 1</w:t>
      </w:r>
      <w:r>
        <w:t xml:space="preserve">: </w:t>
      </w:r>
      <w:r>
        <w:rPr>
          <w:sz w:val="19"/>
          <w:szCs w:val="19"/>
        </w:rPr>
        <w:t>Το πρόβλημα του Top-K item recommendation, μεταβάλλοντας το Κ από 1 έως 10 με βήμα 1.</w:t>
      </w:r>
    </w:p>
    <w:p w14:paraId="15D8D502" w14:textId="77777777" w:rsidR="00DB083D" w:rsidRDefault="00000000">
      <w:r>
        <w:t xml:space="preserve"> </w:t>
      </w:r>
    </w:p>
    <w:p w14:paraId="3A706BEB" w14:textId="77777777" w:rsidR="00DB083D" w:rsidRDefault="00000000">
      <w:pPr>
        <w:ind w:left="1440"/>
      </w:pPr>
      <w:r>
        <w:rPr>
          <w:noProof/>
        </w:rPr>
        <w:drawing>
          <wp:inline distT="114300" distB="114300" distL="114300" distR="114300" wp14:anchorId="10B7EBDD" wp14:editId="7AE049EF">
            <wp:extent cx="3557588" cy="250734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557588" cy="2507342"/>
                    </a:xfrm>
                    <a:prstGeom prst="rect">
                      <a:avLst/>
                    </a:prstGeom>
                    <a:ln/>
                  </pic:spPr>
                </pic:pic>
              </a:graphicData>
            </a:graphic>
          </wp:inline>
        </w:drawing>
      </w:r>
    </w:p>
    <w:p w14:paraId="05E8E713" w14:textId="77777777" w:rsidR="00DB083D" w:rsidRDefault="00000000">
      <w:pPr>
        <w:ind w:left="1440"/>
      </w:pPr>
      <w:r>
        <w:rPr>
          <w:noProof/>
        </w:rPr>
        <w:drawing>
          <wp:inline distT="114300" distB="114300" distL="114300" distR="114300" wp14:anchorId="09814F10" wp14:editId="40C2C864">
            <wp:extent cx="3576638" cy="249796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576638" cy="2497969"/>
                    </a:xfrm>
                    <a:prstGeom prst="rect">
                      <a:avLst/>
                    </a:prstGeom>
                    <a:ln/>
                  </pic:spPr>
                </pic:pic>
              </a:graphicData>
            </a:graphic>
          </wp:inline>
        </w:drawing>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B083D" w14:paraId="353F81C4" w14:textId="77777777">
        <w:tc>
          <w:tcPr>
            <w:tcW w:w="3009" w:type="dxa"/>
            <w:shd w:val="clear" w:color="auto" w:fill="F4CCCC"/>
            <w:tcMar>
              <w:top w:w="100" w:type="dxa"/>
              <w:left w:w="100" w:type="dxa"/>
              <w:bottom w:w="100" w:type="dxa"/>
              <w:right w:w="100" w:type="dxa"/>
            </w:tcMar>
          </w:tcPr>
          <w:p w14:paraId="52F56911" w14:textId="77777777" w:rsidR="00DB083D" w:rsidRDefault="00000000">
            <w:pPr>
              <w:widowControl w:val="0"/>
              <w:pBdr>
                <w:top w:val="nil"/>
                <w:left w:val="nil"/>
                <w:bottom w:val="nil"/>
                <w:right w:val="nil"/>
                <w:between w:val="nil"/>
              </w:pBdr>
              <w:spacing w:line="240" w:lineRule="auto"/>
              <w:jc w:val="center"/>
              <w:rPr>
                <w:b/>
              </w:rPr>
            </w:pPr>
            <w:r>
              <w:rPr>
                <w:b/>
              </w:rPr>
              <w:lastRenderedPageBreak/>
              <w:t>Number of Negatives</w:t>
            </w:r>
          </w:p>
        </w:tc>
        <w:tc>
          <w:tcPr>
            <w:tcW w:w="3009" w:type="dxa"/>
            <w:shd w:val="clear" w:color="auto" w:fill="F4CCCC"/>
            <w:tcMar>
              <w:top w:w="100" w:type="dxa"/>
              <w:left w:w="100" w:type="dxa"/>
              <w:bottom w:w="100" w:type="dxa"/>
              <w:right w:w="100" w:type="dxa"/>
            </w:tcMar>
          </w:tcPr>
          <w:p w14:paraId="2BCC8E9D" w14:textId="77777777" w:rsidR="00DB083D" w:rsidRDefault="00000000">
            <w:pPr>
              <w:widowControl w:val="0"/>
              <w:pBdr>
                <w:top w:val="nil"/>
                <w:left w:val="nil"/>
                <w:bottom w:val="nil"/>
                <w:right w:val="nil"/>
                <w:between w:val="nil"/>
              </w:pBdr>
              <w:spacing w:line="240" w:lineRule="auto"/>
              <w:jc w:val="center"/>
              <w:rPr>
                <w:b/>
              </w:rPr>
            </w:pPr>
            <w:r>
              <w:rPr>
                <w:b/>
              </w:rPr>
              <w:t>HR@10</w:t>
            </w:r>
          </w:p>
        </w:tc>
        <w:tc>
          <w:tcPr>
            <w:tcW w:w="3009" w:type="dxa"/>
            <w:shd w:val="clear" w:color="auto" w:fill="F4CCCC"/>
            <w:tcMar>
              <w:top w:w="100" w:type="dxa"/>
              <w:left w:w="100" w:type="dxa"/>
              <w:bottom w:w="100" w:type="dxa"/>
              <w:right w:w="100" w:type="dxa"/>
            </w:tcMar>
          </w:tcPr>
          <w:p w14:paraId="6187E3EA" w14:textId="77777777" w:rsidR="00DB083D" w:rsidRDefault="00000000">
            <w:pPr>
              <w:widowControl w:val="0"/>
              <w:pBdr>
                <w:top w:val="nil"/>
                <w:left w:val="nil"/>
                <w:bottom w:val="nil"/>
                <w:right w:val="nil"/>
                <w:between w:val="nil"/>
              </w:pBdr>
              <w:spacing w:line="240" w:lineRule="auto"/>
              <w:jc w:val="center"/>
              <w:rPr>
                <w:b/>
              </w:rPr>
            </w:pPr>
            <w:r>
              <w:rPr>
                <w:b/>
              </w:rPr>
              <w:t>NDCG@10</w:t>
            </w:r>
          </w:p>
        </w:tc>
      </w:tr>
      <w:tr w:rsidR="00DB083D" w14:paraId="20B7E30D" w14:textId="77777777">
        <w:tc>
          <w:tcPr>
            <w:tcW w:w="3009" w:type="dxa"/>
            <w:shd w:val="clear" w:color="auto" w:fill="auto"/>
            <w:tcMar>
              <w:top w:w="100" w:type="dxa"/>
              <w:left w:w="100" w:type="dxa"/>
              <w:bottom w:w="100" w:type="dxa"/>
              <w:right w:w="100" w:type="dxa"/>
            </w:tcMar>
          </w:tcPr>
          <w:p w14:paraId="60621C69" w14:textId="77777777" w:rsidR="00DB083D" w:rsidRDefault="00000000">
            <w:pPr>
              <w:widowControl w:val="0"/>
              <w:pBdr>
                <w:top w:val="nil"/>
                <w:left w:val="nil"/>
                <w:bottom w:val="nil"/>
                <w:right w:val="nil"/>
                <w:between w:val="nil"/>
              </w:pBdr>
              <w:spacing w:line="240" w:lineRule="auto"/>
              <w:jc w:val="center"/>
            </w:pPr>
            <w:r>
              <w:t>1</w:t>
            </w:r>
          </w:p>
        </w:tc>
        <w:tc>
          <w:tcPr>
            <w:tcW w:w="3009" w:type="dxa"/>
            <w:shd w:val="clear" w:color="auto" w:fill="auto"/>
            <w:tcMar>
              <w:top w:w="100" w:type="dxa"/>
              <w:left w:w="100" w:type="dxa"/>
              <w:bottom w:w="100" w:type="dxa"/>
              <w:right w:w="100" w:type="dxa"/>
            </w:tcMar>
          </w:tcPr>
          <w:p w14:paraId="2EE8CAAD" w14:textId="77777777" w:rsidR="00DB083D" w:rsidRDefault="00000000">
            <w:pPr>
              <w:widowControl w:val="0"/>
              <w:pBdr>
                <w:top w:val="nil"/>
                <w:left w:val="nil"/>
                <w:bottom w:val="nil"/>
                <w:right w:val="nil"/>
                <w:between w:val="nil"/>
              </w:pBdr>
              <w:spacing w:line="240" w:lineRule="auto"/>
              <w:jc w:val="center"/>
            </w:pPr>
            <w:r>
              <w:t>0.140</w:t>
            </w:r>
          </w:p>
        </w:tc>
        <w:tc>
          <w:tcPr>
            <w:tcW w:w="3009" w:type="dxa"/>
            <w:shd w:val="clear" w:color="auto" w:fill="auto"/>
            <w:tcMar>
              <w:top w:w="100" w:type="dxa"/>
              <w:left w:w="100" w:type="dxa"/>
              <w:bottom w:w="100" w:type="dxa"/>
              <w:right w:w="100" w:type="dxa"/>
            </w:tcMar>
          </w:tcPr>
          <w:p w14:paraId="33B42338" w14:textId="77777777" w:rsidR="00DB083D" w:rsidRDefault="00000000">
            <w:pPr>
              <w:widowControl w:val="0"/>
              <w:pBdr>
                <w:top w:val="nil"/>
                <w:left w:val="nil"/>
                <w:bottom w:val="nil"/>
                <w:right w:val="nil"/>
                <w:between w:val="nil"/>
              </w:pBdr>
              <w:spacing w:line="240" w:lineRule="auto"/>
              <w:jc w:val="center"/>
            </w:pPr>
            <w:r>
              <w:t>0.060</w:t>
            </w:r>
          </w:p>
        </w:tc>
      </w:tr>
      <w:tr w:rsidR="00DB083D" w14:paraId="3B7DCBEC" w14:textId="77777777">
        <w:tc>
          <w:tcPr>
            <w:tcW w:w="3009" w:type="dxa"/>
            <w:shd w:val="clear" w:color="auto" w:fill="auto"/>
            <w:tcMar>
              <w:top w:w="100" w:type="dxa"/>
              <w:left w:w="100" w:type="dxa"/>
              <w:bottom w:w="100" w:type="dxa"/>
              <w:right w:w="100" w:type="dxa"/>
            </w:tcMar>
          </w:tcPr>
          <w:p w14:paraId="498E3D0B" w14:textId="77777777" w:rsidR="00DB083D" w:rsidRDefault="00000000">
            <w:pPr>
              <w:widowControl w:val="0"/>
              <w:pBdr>
                <w:top w:val="nil"/>
                <w:left w:val="nil"/>
                <w:bottom w:val="nil"/>
                <w:right w:val="nil"/>
                <w:between w:val="nil"/>
              </w:pBdr>
              <w:spacing w:line="240" w:lineRule="auto"/>
              <w:jc w:val="center"/>
            </w:pPr>
            <w:r>
              <w:t>2</w:t>
            </w:r>
          </w:p>
        </w:tc>
        <w:tc>
          <w:tcPr>
            <w:tcW w:w="3009" w:type="dxa"/>
            <w:shd w:val="clear" w:color="auto" w:fill="auto"/>
            <w:tcMar>
              <w:top w:w="100" w:type="dxa"/>
              <w:left w:w="100" w:type="dxa"/>
              <w:bottom w:w="100" w:type="dxa"/>
              <w:right w:w="100" w:type="dxa"/>
            </w:tcMar>
          </w:tcPr>
          <w:p w14:paraId="70C8A83C" w14:textId="77777777" w:rsidR="00DB083D" w:rsidRDefault="00000000">
            <w:pPr>
              <w:widowControl w:val="0"/>
              <w:pBdr>
                <w:top w:val="nil"/>
                <w:left w:val="nil"/>
                <w:bottom w:val="nil"/>
                <w:right w:val="nil"/>
                <w:between w:val="nil"/>
              </w:pBdr>
              <w:spacing w:line="240" w:lineRule="auto"/>
              <w:jc w:val="center"/>
            </w:pPr>
            <w:r>
              <w:t>0.129</w:t>
            </w:r>
          </w:p>
        </w:tc>
        <w:tc>
          <w:tcPr>
            <w:tcW w:w="3009" w:type="dxa"/>
            <w:shd w:val="clear" w:color="auto" w:fill="auto"/>
            <w:tcMar>
              <w:top w:w="100" w:type="dxa"/>
              <w:left w:w="100" w:type="dxa"/>
              <w:bottom w:w="100" w:type="dxa"/>
              <w:right w:w="100" w:type="dxa"/>
            </w:tcMar>
          </w:tcPr>
          <w:p w14:paraId="5CEAEC72" w14:textId="77777777" w:rsidR="00DB083D" w:rsidRDefault="00000000">
            <w:pPr>
              <w:widowControl w:val="0"/>
              <w:pBdr>
                <w:top w:val="nil"/>
                <w:left w:val="nil"/>
                <w:bottom w:val="nil"/>
                <w:right w:val="nil"/>
                <w:between w:val="nil"/>
              </w:pBdr>
              <w:spacing w:line="240" w:lineRule="auto"/>
              <w:jc w:val="center"/>
            </w:pPr>
            <w:r>
              <w:t>0.060</w:t>
            </w:r>
          </w:p>
        </w:tc>
      </w:tr>
      <w:tr w:rsidR="00DB083D" w14:paraId="2C6312A6" w14:textId="77777777">
        <w:tc>
          <w:tcPr>
            <w:tcW w:w="3009" w:type="dxa"/>
            <w:shd w:val="clear" w:color="auto" w:fill="auto"/>
            <w:tcMar>
              <w:top w:w="100" w:type="dxa"/>
              <w:left w:w="100" w:type="dxa"/>
              <w:bottom w:w="100" w:type="dxa"/>
              <w:right w:w="100" w:type="dxa"/>
            </w:tcMar>
          </w:tcPr>
          <w:p w14:paraId="6404F5E6" w14:textId="77777777" w:rsidR="00DB083D" w:rsidRDefault="00000000">
            <w:pPr>
              <w:widowControl w:val="0"/>
              <w:pBdr>
                <w:top w:val="nil"/>
                <w:left w:val="nil"/>
                <w:bottom w:val="nil"/>
                <w:right w:val="nil"/>
                <w:between w:val="nil"/>
              </w:pBdr>
              <w:spacing w:line="240" w:lineRule="auto"/>
              <w:jc w:val="center"/>
            </w:pPr>
            <w:r>
              <w:t>3</w:t>
            </w:r>
          </w:p>
        </w:tc>
        <w:tc>
          <w:tcPr>
            <w:tcW w:w="3009" w:type="dxa"/>
            <w:shd w:val="clear" w:color="auto" w:fill="auto"/>
            <w:tcMar>
              <w:top w:w="100" w:type="dxa"/>
              <w:left w:w="100" w:type="dxa"/>
              <w:bottom w:w="100" w:type="dxa"/>
              <w:right w:w="100" w:type="dxa"/>
            </w:tcMar>
          </w:tcPr>
          <w:p w14:paraId="2D5A583D" w14:textId="77777777" w:rsidR="00DB083D" w:rsidRDefault="00000000">
            <w:pPr>
              <w:widowControl w:val="0"/>
              <w:pBdr>
                <w:top w:val="nil"/>
                <w:left w:val="nil"/>
                <w:bottom w:val="nil"/>
                <w:right w:val="nil"/>
                <w:between w:val="nil"/>
              </w:pBdr>
              <w:spacing w:line="240" w:lineRule="auto"/>
              <w:jc w:val="center"/>
            </w:pPr>
            <w:r>
              <w:t>0.137</w:t>
            </w:r>
          </w:p>
        </w:tc>
        <w:tc>
          <w:tcPr>
            <w:tcW w:w="3009" w:type="dxa"/>
            <w:shd w:val="clear" w:color="auto" w:fill="auto"/>
            <w:tcMar>
              <w:top w:w="100" w:type="dxa"/>
              <w:left w:w="100" w:type="dxa"/>
              <w:bottom w:w="100" w:type="dxa"/>
              <w:right w:w="100" w:type="dxa"/>
            </w:tcMar>
          </w:tcPr>
          <w:p w14:paraId="7DF7F446" w14:textId="77777777" w:rsidR="00DB083D" w:rsidRDefault="00000000">
            <w:pPr>
              <w:widowControl w:val="0"/>
              <w:pBdr>
                <w:top w:val="nil"/>
                <w:left w:val="nil"/>
                <w:bottom w:val="nil"/>
                <w:right w:val="nil"/>
                <w:between w:val="nil"/>
              </w:pBdr>
              <w:spacing w:line="240" w:lineRule="auto"/>
              <w:jc w:val="center"/>
            </w:pPr>
            <w:r>
              <w:t>0.067</w:t>
            </w:r>
          </w:p>
        </w:tc>
      </w:tr>
      <w:tr w:rsidR="00DB083D" w14:paraId="4AB4C02D" w14:textId="77777777">
        <w:tc>
          <w:tcPr>
            <w:tcW w:w="3009" w:type="dxa"/>
            <w:shd w:val="clear" w:color="auto" w:fill="auto"/>
            <w:tcMar>
              <w:top w:w="100" w:type="dxa"/>
              <w:left w:w="100" w:type="dxa"/>
              <w:bottom w:w="100" w:type="dxa"/>
              <w:right w:w="100" w:type="dxa"/>
            </w:tcMar>
          </w:tcPr>
          <w:p w14:paraId="6FCF2F76" w14:textId="77777777" w:rsidR="00DB083D" w:rsidRDefault="00000000">
            <w:pPr>
              <w:widowControl w:val="0"/>
              <w:pBdr>
                <w:top w:val="nil"/>
                <w:left w:val="nil"/>
                <w:bottom w:val="nil"/>
                <w:right w:val="nil"/>
                <w:between w:val="nil"/>
              </w:pBdr>
              <w:spacing w:line="240" w:lineRule="auto"/>
              <w:jc w:val="center"/>
            </w:pPr>
            <w:r>
              <w:t>4</w:t>
            </w:r>
          </w:p>
        </w:tc>
        <w:tc>
          <w:tcPr>
            <w:tcW w:w="3009" w:type="dxa"/>
            <w:shd w:val="clear" w:color="auto" w:fill="auto"/>
            <w:tcMar>
              <w:top w:w="100" w:type="dxa"/>
              <w:left w:w="100" w:type="dxa"/>
              <w:bottom w:w="100" w:type="dxa"/>
              <w:right w:w="100" w:type="dxa"/>
            </w:tcMar>
          </w:tcPr>
          <w:p w14:paraId="7A5CB4CE" w14:textId="77777777" w:rsidR="00DB083D" w:rsidRDefault="00000000">
            <w:pPr>
              <w:widowControl w:val="0"/>
              <w:pBdr>
                <w:top w:val="nil"/>
                <w:left w:val="nil"/>
                <w:bottom w:val="nil"/>
                <w:right w:val="nil"/>
                <w:between w:val="nil"/>
              </w:pBdr>
              <w:spacing w:line="240" w:lineRule="auto"/>
              <w:jc w:val="center"/>
            </w:pPr>
            <w:r>
              <w:t>0.127</w:t>
            </w:r>
          </w:p>
        </w:tc>
        <w:tc>
          <w:tcPr>
            <w:tcW w:w="3009" w:type="dxa"/>
            <w:shd w:val="clear" w:color="auto" w:fill="auto"/>
            <w:tcMar>
              <w:top w:w="100" w:type="dxa"/>
              <w:left w:w="100" w:type="dxa"/>
              <w:bottom w:w="100" w:type="dxa"/>
              <w:right w:w="100" w:type="dxa"/>
            </w:tcMar>
          </w:tcPr>
          <w:p w14:paraId="51913540" w14:textId="77777777" w:rsidR="00DB083D" w:rsidRDefault="00000000">
            <w:pPr>
              <w:widowControl w:val="0"/>
              <w:pBdr>
                <w:top w:val="nil"/>
                <w:left w:val="nil"/>
                <w:bottom w:val="nil"/>
                <w:right w:val="nil"/>
                <w:between w:val="nil"/>
              </w:pBdr>
              <w:spacing w:line="240" w:lineRule="auto"/>
              <w:jc w:val="center"/>
            </w:pPr>
            <w:r>
              <w:t>0.061</w:t>
            </w:r>
          </w:p>
        </w:tc>
      </w:tr>
      <w:tr w:rsidR="00DB083D" w14:paraId="25FF1DD9" w14:textId="77777777">
        <w:tc>
          <w:tcPr>
            <w:tcW w:w="3009" w:type="dxa"/>
            <w:shd w:val="clear" w:color="auto" w:fill="auto"/>
            <w:tcMar>
              <w:top w:w="100" w:type="dxa"/>
              <w:left w:w="100" w:type="dxa"/>
              <w:bottom w:w="100" w:type="dxa"/>
              <w:right w:w="100" w:type="dxa"/>
            </w:tcMar>
          </w:tcPr>
          <w:p w14:paraId="133D55B8" w14:textId="77777777" w:rsidR="00DB083D" w:rsidRDefault="00000000">
            <w:pPr>
              <w:widowControl w:val="0"/>
              <w:pBdr>
                <w:top w:val="nil"/>
                <w:left w:val="nil"/>
                <w:bottom w:val="nil"/>
                <w:right w:val="nil"/>
                <w:between w:val="nil"/>
              </w:pBdr>
              <w:spacing w:line="240" w:lineRule="auto"/>
              <w:jc w:val="center"/>
            </w:pPr>
            <w:r>
              <w:t>5</w:t>
            </w:r>
          </w:p>
        </w:tc>
        <w:tc>
          <w:tcPr>
            <w:tcW w:w="3009" w:type="dxa"/>
            <w:shd w:val="clear" w:color="auto" w:fill="auto"/>
            <w:tcMar>
              <w:top w:w="100" w:type="dxa"/>
              <w:left w:w="100" w:type="dxa"/>
              <w:bottom w:w="100" w:type="dxa"/>
              <w:right w:w="100" w:type="dxa"/>
            </w:tcMar>
          </w:tcPr>
          <w:p w14:paraId="330E1F61" w14:textId="77777777" w:rsidR="00DB083D" w:rsidRDefault="00000000">
            <w:pPr>
              <w:widowControl w:val="0"/>
              <w:pBdr>
                <w:top w:val="nil"/>
                <w:left w:val="nil"/>
                <w:bottom w:val="nil"/>
                <w:right w:val="nil"/>
                <w:between w:val="nil"/>
              </w:pBdr>
              <w:spacing w:line="240" w:lineRule="auto"/>
              <w:jc w:val="center"/>
            </w:pPr>
            <w:r>
              <w:t>0.140</w:t>
            </w:r>
          </w:p>
        </w:tc>
        <w:tc>
          <w:tcPr>
            <w:tcW w:w="3009" w:type="dxa"/>
            <w:shd w:val="clear" w:color="auto" w:fill="auto"/>
            <w:tcMar>
              <w:top w:w="100" w:type="dxa"/>
              <w:left w:w="100" w:type="dxa"/>
              <w:bottom w:w="100" w:type="dxa"/>
              <w:right w:w="100" w:type="dxa"/>
            </w:tcMar>
          </w:tcPr>
          <w:p w14:paraId="3FD6942B" w14:textId="77777777" w:rsidR="00DB083D" w:rsidRDefault="00000000">
            <w:pPr>
              <w:widowControl w:val="0"/>
              <w:pBdr>
                <w:top w:val="nil"/>
                <w:left w:val="nil"/>
                <w:bottom w:val="nil"/>
                <w:right w:val="nil"/>
                <w:between w:val="nil"/>
              </w:pBdr>
              <w:spacing w:line="240" w:lineRule="auto"/>
              <w:jc w:val="center"/>
            </w:pPr>
            <w:r>
              <w:t>0.069</w:t>
            </w:r>
          </w:p>
        </w:tc>
      </w:tr>
      <w:tr w:rsidR="00DB083D" w14:paraId="7729EEE1" w14:textId="77777777">
        <w:tc>
          <w:tcPr>
            <w:tcW w:w="3009" w:type="dxa"/>
            <w:shd w:val="clear" w:color="auto" w:fill="auto"/>
            <w:tcMar>
              <w:top w:w="100" w:type="dxa"/>
              <w:left w:w="100" w:type="dxa"/>
              <w:bottom w:w="100" w:type="dxa"/>
              <w:right w:w="100" w:type="dxa"/>
            </w:tcMar>
          </w:tcPr>
          <w:p w14:paraId="4728DAB5" w14:textId="77777777" w:rsidR="00DB083D" w:rsidRDefault="00000000">
            <w:pPr>
              <w:widowControl w:val="0"/>
              <w:pBdr>
                <w:top w:val="nil"/>
                <w:left w:val="nil"/>
                <w:bottom w:val="nil"/>
                <w:right w:val="nil"/>
                <w:between w:val="nil"/>
              </w:pBdr>
              <w:spacing w:line="240" w:lineRule="auto"/>
              <w:jc w:val="center"/>
            </w:pPr>
            <w:r>
              <w:t>6</w:t>
            </w:r>
          </w:p>
        </w:tc>
        <w:tc>
          <w:tcPr>
            <w:tcW w:w="3009" w:type="dxa"/>
            <w:shd w:val="clear" w:color="auto" w:fill="auto"/>
            <w:tcMar>
              <w:top w:w="100" w:type="dxa"/>
              <w:left w:w="100" w:type="dxa"/>
              <w:bottom w:w="100" w:type="dxa"/>
              <w:right w:w="100" w:type="dxa"/>
            </w:tcMar>
          </w:tcPr>
          <w:p w14:paraId="055B3989" w14:textId="77777777" w:rsidR="00DB083D" w:rsidRDefault="00000000">
            <w:pPr>
              <w:widowControl w:val="0"/>
              <w:pBdr>
                <w:top w:val="nil"/>
                <w:left w:val="nil"/>
                <w:bottom w:val="nil"/>
                <w:right w:val="nil"/>
                <w:between w:val="nil"/>
              </w:pBdr>
              <w:spacing w:line="240" w:lineRule="auto"/>
              <w:jc w:val="center"/>
            </w:pPr>
            <w:r>
              <w:t>0.140</w:t>
            </w:r>
          </w:p>
        </w:tc>
        <w:tc>
          <w:tcPr>
            <w:tcW w:w="3009" w:type="dxa"/>
            <w:shd w:val="clear" w:color="auto" w:fill="auto"/>
            <w:tcMar>
              <w:top w:w="100" w:type="dxa"/>
              <w:left w:w="100" w:type="dxa"/>
              <w:bottom w:w="100" w:type="dxa"/>
              <w:right w:w="100" w:type="dxa"/>
            </w:tcMar>
          </w:tcPr>
          <w:p w14:paraId="17BADFD7" w14:textId="77777777" w:rsidR="00DB083D" w:rsidRDefault="00000000">
            <w:pPr>
              <w:widowControl w:val="0"/>
              <w:pBdr>
                <w:top w:val="nil"/>
                <w:left w:val="nil"/>
                <w:bottom w:val="nil"/>
                <w:right w:val="nil"/>
                <w:between w:val="nil"/>
              </w:pBdr>
              <w:spacing w:line="240" w:lineRule="auto"/>
              <w:jc w:val="center"/>
            </w:pPr>
            <w:r>
              <w:t>0.068</w:t>
            </w:r>
          </w:p>
        </w:tc>
      </w:tr>
      <w:tr w:rsidR="00DB083D" w14:paraId="54BE3AC0" w14:textId="77777777">
        <w:tc>
          <w:tcPr>
            <w:tcW w:w="3009" w:type="dxa"/>
            <w:shd w:val="clear" w:color="auto" w:fill="auto"/>
            <w:tcMar>
              <w:top w:w="100" w:type="dxa"/>
              <w:left w:w="100" w:type="dxa"/>
              <w:bottom w:w="100" w:type="dxa"/>
              <w:right w:w="100" w:type="dxa"/>
            </w:tcMar>
          </w:tcPr>
          <w:p w14:paraId="1EBE1B49" w14:textId="77777777" w:rsidR="00DB083D" w:rsidRDefault="00000000">
            <w:pPr>
              <w:widowControl w:val="0"/>
              <w:pBdr>
                <w:top w:val="nil"/>
                <w:left w:val="nil"/>
                <w:bottom w:val="nil"/>
                <w:right w:val="nil"/>
                <w:between w:val="nil"/>
              </w:pBdr>
              <w:spacing w:line="240" w:lineRule="auto"/>
              <w:jc w:val="center"/>
            </w:pPr>
            <w:r>
              <w:t>7</w:t>
            </w:r>
          </w:p>
        </w:tc>
        <w:tc>
          <w:tcPr>
            <w:tcW w:w="3009" w:type="dxa"/>
            <w:shd w:val="clear" w:color="auto" w:fill="auto"/>
            <w:tcMar>
              <w:top w:w="100" w:type="dxa"/>
              <w:left w:w="100" w:type="dxa"/>
              <w:bottom w:w="100" w:type="dxa"/>
              <w:right w:w="100" w:type="dxa"/>
            </w:tcMar>
          </w:tcPr>
          <w:p w14:paraId="7E298892" w14:textId="77777777" w:rsidR="00DB083D" w:rsidRDefault="00000000">
            <w:pPr>
              <w:widowControl w:val="0"/>
              <w:pBdr>
                <w:top w:val="nil"/>
                <w:left w:val="nil"/>
                <w:bottom w:val="nil"/>
                <w:right w:val="nil"/>
                <w:between w:val="nil"/>
              </w:pBdr>
              <w:spacing w:line="240" w:lineRule="auto"/>
              <w:jc w:val="center"/>
            </w:pPr>
            <w:r>
              <w:t>0.142</w:t>
            </w:r>
          </w:p>
        </w:tc>
        <w:tc>
          <w:tcPr>
            <w:tcW w:w="3009" w:type="dxa"/>
            <w:shd w:val="clear" w:color="auto" w:fill="auto"/>
            <w:tcMar>
              <w:top w:w="100" w:type="dxa"/>
              <w:left w:w="100" w:type="dxa"/>
              <w:bottom w:w="100" w:type="dxa"/>
              <w:right w:w="100" w:type="dxa"/>
            </w:tcMar>
          </w:tcPr>
          <w:p w14:paraId="1A694D11" w14:textId="77777777" w:rsidR="00DB083D" w:rsidRDefault="00000000">
            <w:pPr>
              <w:widowControl w:val="0"/>
              <w:pBdr>
                <w:top w:val="nil"/>
                <w:left w:val="nil"/>
                <w:bottom w:val="nil"/>
                <w:right w:val="nil"/>
                <w:between w:val="nil"/>
              </w:pBdr>
              <w:spacing w:line="240" w:lineRule="auto"/>
              <w:jc w:val="center"/>
            </w:pPr>
            <w:r>
              <w:t>0.063</w:t>
            </w:r>
          </w:p>
        </w:tc>
      </w:tr>
      <w:tr w:rsidR="00DB083D" w14:paraId="22634E5F" w14:textId="77777777">
        <w:tc>
          <w:tcPr>
            <w:tcW w:w="3009" w:type="dxa"/>
            <w:shd w:val="clear" w:color="auto" w:fill="auto"/>
            <w:tcMar>
              <w:top w:w="100" w:type="dxa"/>
              <w:left w:w="100" w:type="dxa"/>
              <w:bottom w:w="100" w:type="dxa"/>
              <w:right w:w="100" w:type="dxa"/>
            </w:tcMar>
          </w:tcPr>
          <w:p w14:paraId="20E0ACB9" w14:textId="77777777" w:rsidR="00DB083D" w:rsidRDefault="00000000">
            <w:pPr>
              <w:widowControl w:val="0"/>
              <w:pBdr>
                <w:top w:val="nil"/>
                <w:left w:val="nil"/>
                <w:bottom w:val="nil"/>
                <w:right w:val="nil"/>
                <w:between w:val="nil"/>
              </w:pBdr>
              <w:spacing w:line="240" w:lineRule="auto"/>
              <w:jc w:val="center"/>
            </w:pPr>
            <w:r>
              <w:t>8</w:t>
            </w:r>
          </w:p>
        </w:tc>
        <w:tc>
          <w:tcPr>
            <w:tcW w:w="3009" w:type="dxa"/>
            <w:shd w:val="clear" w:color="auto" w:fill="auto"/>
            <w:tcMar>
              <w:top w:w="100" w:type="dxa"/>
              <w:left w:w="100" w:type="dxa"/>
              <w:bottom w:w="100" w:type="dxa"/>
              <w:right w:w="100" w:type="dxa"/>
            </w:tcMar>
          </w:tcPr>
          <w:p w14:paraId="664EE7EE" w14:textId="77777777" w:rsidR="00DB083D" w:rsidRDefault="00000000">
            <w:pPr>
              <w:widowControl w:val="0"/>
              <w:pBdr>
                <w:top w:val="nil"/>
                <w:left w:val="nil"/>
                <w:bottom w:val="nil"/>
                <w:right w:val="nil"/>
                <w:between w:val="nil"/>
              </w:pBdr>
              <w:spacing w:line="240" w:lineRule="auto"/>
              <w:jc w:val="center"/>
            </w:pPr>
            <w:r>
              <w:t>0.129</w:t>
            </w:r>
          </w:p>
        </w:tc>
        <w:tc>
          <w:tcPr>
            <w:tcW w:w="3009" w:type="dxa"/>
            <w:shd w:val="clear" w:color="auto" w:fill="auto"/>
            <w:tcMar>
              <w:top w:w="100" w:type="dxa"/>
              <w:left w:w="100" w:type="dxa"/>
              <w:bottom w:w="100" w:type="dxa"/>
              <w:right w:w="100" w:type="dxa"/>
            </w:tcMar>
          </w:tcPr>
          <w:p w14:paraId="7C249489" w14:textId="77777777" w:rsidR="00DB083D" w:rsidRDefault="00000000">
            <w:pPr>
              <w:widowControl w:val="0"/>
              <w:pBdr>
                <w:top w:val="nil"/>
                <w:left w:val="nil"/>
                <w:bottom w:val="nil"/>
                <w:right w:val="nil"/>
                <w:between w:val="nil"/>
              </w:pBdr>
              <w:spacing w:line="240" w:lineRule="auto"/>
              <w:jc w:val="center"/>
            </w:pPr>
            <w:r>
              <w:t>0.058</w:t>
            </w:r>
          </w:p>
        </w:tc>
      </w:tr>
      <w:tr w:rsidR="00DB083D" w14:paraId="51FDC011" w14:textId="77777777">
        <w:tc>
          <w:tcPr>
            <w:tcW w:w="3009" w:type="dxa"/>
            <w:shd w:val="clear" w:color="auto" w:fill="auto"/>
            <w:tcMar>
              <w:top w:w="100" w:type="dxa"/>
              <w:left w:w="100" w:type="dxa"/>
              <w:bottom w:w="100" w:type="dxa"/>
              <w:right w:w="100" w:type="dxa"/>
            </w:tcMar>
          </w:tcPr>
          <w:p w14:paraId="56C25D10" w14:textId="77777777" w:rsidR="00DB083D" w:rsidRDefault="00000000">
            <w:pPr>
              <w:widowControl w:val="0"/>
              <w:pBdr>
                <w:top w:val="nil"/>
                <w:left w:val="nil"/>
                <w:bottom w:val="nil"/>
                <w:right w:val="nil"/>
                <w:between w:val="nil"/>
              </w:pBdr>
              <w:spacing w:line="240" w:lineRule="auto"/>
              <w:jc w:val="center"/>
            </w:pPr>
            <w:r>
              <w:t>9</w:t>
            </w:r>
          </w:p>
        </w:tc>
        <w:tc>
          <w:tcPr>
            <w:tcW w:w="3009" w:type="dxa"/>
            <w:shd w:val="clear" w:color="auto" w:fill="auto"/>
            <w:tcMar>
              <w:top w:w="100" w:type="dxa"/>
              <w:left w:w="100" w:type="dxa"/>
              <w:bottom w:w="100" w:type="dxa"/>
              <w:right w:w="100" w:type="dxa"/>
            </w:tcMar>
          </w:tcPr>
          <w:p w14:paraId="797924BF" w14:textId="77777777" w:rsidR="00DB083D" w:rsidRDefault="00000000">
            <w:pPr>
              <w:widowControl w:val="0"/>
              <w:pBdr>
                <w:top w:val="nil"/>
                <w:left w:val="nil"/>
                <w:bottom w:val="nil"/>
                <w:right w:val="nil"/>
                <w:between w:val="nil"/>
              </w:pBdr>
              <w:spacing w:line="240" w:lineRule="auto"/>
              <w:jc w:val="center"/>
            </w:pPr>
            <w:r>
              <w:t>0.139</w:t>
            </w:r>
          </w:p>
        </w:tc>
        <w:tc>
          <w:tcPr>
            <w:tcW w:w="3009" w:type="dxa"/>
            <w:shd w:val="clear" w:color="auto" w:fill="auto"/>
            <w:tcMar>
              <w:top w:w="100" w:type="dxa"/>
              <w:left w:w="100" w:type="dxa"/>
              <w:bottom w:w="100" w:type="dxa"/>
              <w:right w:w="100" w:type="dxa"/>
            </w:tcMar>
          </w:tcPr>
          <w:p w14:paraId="3783AFD8" w14:textId="77777777" w:rsidR="00DB083D" w:rsidRDefault="00000000">
            <w:pPr>
              <w:widowControl w:val="0"/>
              <w:pBdr>
                <w:top w:val="nil"/>
                <w:left w:val="nil"/>
                <w:bottom w:val="nil"/>
                <w:right w:val="nil"/>
                <w:between w:val="nil"/>
              </w:pBdr>
              <w:spacing w:line="240" w:lineRule="auto"/>
              <w:jc w:val="center"/>
            </w:pPr>
            <w:r>
              <w:t>0.064</w:t>
            </w:r>
          </w:p>
        </w:tc>
      </w:tr>
      <w:tr w:rsidR="00DB083D" w14:paraId="4475E1D8" w14:textId="77777777">
        <w:tc>
          <w:tcPr>
            <w:tcW w:w="3009" w:type="dxa"/>
            <w:shd w:val="clear" w:color="auto" w:fill="auto"/>
            <w:tcMar>
              <w:top w:w="100" w:type="dxa"/>
              <w:left w:w="100" w:type="dxa"/>
              <w:bottom w:w="100" w:type="dxa"/>
              <w:right w:w="100" w:type="dxa"/>
            </w:tcMar>
          </w:tcPr>
          <w:p w14:paraId="0EBE3AC6" w14:textId="77777777" w:rsidR="00DB083D" w:rsidRDefault="00000000">
            <w:pPr>
              <w:widowControl w:val="0"/>
              <w:pBdr>
                <w:top w:val="nil"/>
                <w:left w:val="nil"/>
                <w:bottom w:val="nil"/>
                <w:right w:val="nil"/>
                <w:between w:val="nil"/>
              </w:pBdr>
              <w:spacing w:line="240" w:lineRule="auto"/>
              <w:jc w:val="center"/>
            </w:pPr>
            <w:r>
              <w:t>10</w:t>
            </w:r>
          </w:p>
        </w:tc>
        <w:tc>
          <w:tcPr>
            <w:tcW w:w="3009" w:type="dxa"/>
            <w:shd w:val="clear" w:color="auto" w:fill="auto"/>
            <w:tcMar>
              <w:top w:w="100" w:type="dxa"/>
              <w:left w:w="100" w:type="dxa"/>
              <w:bottom w:w="100" w:type="dxa"/>
              <w:right w:w="100" w:type="dxa"/>
            </w:tcMar>
          </w:tcPr>
          <w:p w14:paraId="32E1754E" w14:textId="77777777" w:rsidR="00DB083D" w:rsidRDefault="00000000">
            <w:pPr>
              <w:widowControl w:val="0"/>
              <w:pBdr>
                <w:top w:val="nil"/>
                <w:left w:val="nil"/>
                <w:bottom w:val="nil"/>
                <w:right w:val="nil"/>
                <w:between w:val="nil"/>
              </w:pBdr>
              <w:spacing w:line="240" w:lineRule="auto"/>
              <w:jc w:val="center"/>
            </w:pPr>
            <w:r>
              <w:t>0.127</w:t>
            </w:r>
          </w:p>
        </w:tc>
        <w:tc>
          <w:tcPr>
            <w:tcW w:w="3009" w:type="dxa"/>
            <w:shd w:val="clear" w:color="auto" w:fill="auto"/>
            <w:tcMar>
              <w:top w:w="100" w:type="dxa"/>
              <w:left w:w="100" w:type="dxa"/>
              <w:bottom w:w="100" w:type="dxa"/>
              <w:right w:w="100" w:type="dxa"/>
            </w:tcMar>
          </w:tcPr>
          <w:p w14:paraId="0E5DEDBB" w14:textId="77777777" w:rsidR="00DB083D" w:rsidRDefault="00000000">
            <w:pPr>
              <w:widowControl w:val="0"/>
              <w:pBdr>
                <w:top w:val="nil"/>
                <w:left w:val="nil"/>
                <w:bottom w:val="nil"/>
                <w:right w:val="nil"/>
                <w:between w:val="nil"/>
              </w:pBdr>
              <w:spacing w:line="240" w:lineRule="auto"/>
              <w:jc w:val="center"/>
            </w:pPr>
            <w:r>
              <w:t>0.060</w:t>
            </w:r>
          </w:p>
        </w:tc>
      </w:tr>
    </w:tbl>
    <w:p w14:paraId="7965FD2C" w14:textId="34F9D20D" w:rsidR="00DB083D" w:rsidRDefault="00000000">
      <w:pPr>
        <w:rPr>
          <w:sz w:val="19"/>
          <w:szCs w:val="19"/>
        </w:rPr>
      </w:pPr>
      <w:r>
        <w:rPr>
          <w:u w:val="single"/>
        </w:rPr>
        <w:t>Πίνακας 2</w:t>
      </w:r>
      <w:r>
        <w:t xml:space="preserve">: </w:t>
      </w:r>
      <w:r>
        <w:rPr>
          <w:sz w:val="19"/>
          <w:szCs w:val="19"/>
        </w:rPr>
        <w:t xml:space="preserve">Το </w:t>
      </w:r>
      <w:r w:rsidR="0080508C">
        <w:rPr>
          <w:sz w:val="19"/>
          <w:szCs w:val="19"/>
        </w:rPr>
        <w:t>πρόβλημα</w:t>
      </w:r>
      <w:r>
        <w:rPr>
          <w:sz w:val="19"/>
          <w:szCs w:val="19"/>
        </w:rPr>
        <w:t xml:space="preserve"> του </w:t>
      </w:r>
      <w:r w:rsidR="0080508C">
        <w:rPr>
          <w:sz w:val="19"/>
          <w:szCs w:val="19"/>
        </w:rPr>
        <w:t>Number</w:t>
      </w:r>
      <w:r>
        <w:rPr>
          <w:sz w:val="19"/>
          <w:szCs w:val="19"/>
        </w:rPr>
        <w:t xml:space="preserve"> of </w:t>
      </w:r>
      <w:r w:rsidR="0080508C">
        <w:rPr>
          <w:sz w:val="19"/>
          <w:szCs w:val="19"/>
          <w:lang w:val="en-US"/>
        </w:rPr>
        <w:t>N</w:t>
      </w:r>
      <w:r>
        <w:rPr>
          <w:sz w:val="19"/>
          <w:szCs w:val="19"/>
        </w:rPr>
        <w:t>egatives, μεταβάλλοντας</w:t>
      </w:r>
      <w:r w:rsidR="0080508C" w:rsidRPr="0080508C">
        <w:rPr>
          <w:sz w:val="19"/>
          <w:szCs w:val="19"/>
          <w:lang w:val="el-GR"/>
        </w:rPr>
        <w:t xml:space="preserve"> </w:t>
      </w:r>
      <w:r w:rsidR="0080508C">
        <w:rPr>
          <w:sz w:val="19"/>
          <w:szCs w:val="19"/>
          <w:lang w:val="el-GR"/>
        </w:rPr>
        <w:t>το</w:t>
      </w:r>
      <w:r>
        <w:rPr>
          <w:sz w:val="19"/>
          <w:szCs w:val="19"/>
        </w:rPr>
        <w:t xml:space="preserve"> </w:t>
      </w:r>
      <w:r w:rsidR="0080508C">
        <w:rPr>
          <w:sz w:val="19"/>
          <w:szCs w:val="19"/>
        </w:rPr>
        <w:t>Number</w:t>
      </w:r>
      <w:r>
        <w:rPr>
          <w:sz w:val="19"/>
          <w:szCs w:val="19"/>
        </w:rPr>
        <w:t xml:space="preserve"> of </w:t>
      </w:r>
      <w:r w:rsidR="0080508C">
        <w:rPr>
          <w:sz w:val="19"/>
          <w:szCs w:val="19"/>
          <w:lang w:val="en-US"/>
        </w:rPr>
        <w:t>N</w:t>
      </w:r>
      <w:r>
        <w:rPr>
          <w:sz w:val="19"/>
          <w:szCs w:val="19"/>
        </w:rPr>
        <w:t>egatives από 1 έως</w:t>
      </w:r>
    </w:p>
    <w:p w14:paraId="58AE7BCA" w14:textId="77777777" w:rsidR="00DB083D" w:rsidRDefault="00000000">
      <w:pPr>
        <w:rPr>
          <w:sz w:val="19"/>
          <w:szCs w:val="19"/>
        </w:rPr>
      </w:pPr>
      <w:r>
        <w:rPr>
          <w:sz w:val="19"/>
          <w:szCs w:val="19"/>
        </w:rPr>
        <w:t>10 με βήμα 1.</w:t>
      </w:r>
    </w:p>
    <w:p w14:paraId="38CFE97F" w14:textId="77777777" w:rsidR="00DB083D" w:rsidRDefault="00DB083D">
      <w:pPr>
        <w:rPr>
          <w:sz w:val="19"/>
          <w:szCs w:val="19"/>
        </w:rPr>
      </w:pPr>
    </w:p>
    <w:p w14:paraId="1B3D834F" w14:textId="77777777" w:rsidR="00DB083D" w:rsidRDefault="00000000">
      <w:pPr>
        <w:ind w:left="1440"/>
      </w:pPr>
      <w:r>
        <w:rPr>
          <w:noProof/>
        </w:rPr>
        <w:drawing>
          <wp:inline distT="114300" distB="114300" distL="114300" distR="114300" wp14:anchorId="0B8E8B48" wp14:editId="768212A8">
            <wp:extent cx="3338513" cy="233066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338513" cy="2330660"/>
                    </a:xfrm>
                    <a:prstGeom prst="rect">
                      <a:avLst/>
                    </a:prstGeom>
                    <a:ln/>
                  </pic:spPr>
                </pic:pic>
              </a:graphicData>
            </a:graphic>
          </wp:inline>
        </w:drawing>
      </w:r>
    </w:p>
    <w:p w14:paraId="21E31CD5" w14:textId="77777777" w:rsidR="00DB083D" w:rsidRDefault="00000000">
      <w:pPr>
        <w:ind w:left="1440"/>
      </w:pPr>
      <w:r>
        <w:rPr>
          <w:noProof/>
        </w:rPr>
        <w:drawing>
          <wp:inline distT="114300" distB="114300" distL="114300" distR="114300" wp14:anchorId="7712BE80" wp14:editId="25231DED">
            <wp:extent cx="3348038" cy="233904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348038" cy="2339040"/>
                    </a:xfrm>
                    <a:prstGeom prst="rect">
                      <a:avLst/>
                    </a:prstGeom>
                    <a:ln/>
                  </pic:spPr>
                </pic:pic>
              </a:graphicData>
            </a:graphic>
          </wp:inline>
        </w:drawing>
      </w:r>
    </w:p>
    <w:p w14:paraId="20D5D486" w14:textId="77777777" w:rsidR="00DB083D" w:rsidRDefault="00DB083D">
      <w:pPr>
        <w:pBdr>
          <w:top w:val="nil"/>
          <w:left w:val="nil"/>
          <w:bottom w:val="nil"/>
          <w:right w:val="nil"/>
          <w:between w:val="nil"/>
        </w:pBdr>
      </w:pPr>
    </w:p>
    <w:p w14:paraId="4646D48C" w14:textId="77777777" w:rsidR="00DB083D" w:rsidRDefault="00000000">
      <w:pPr>
        <w:numPr>
          <w:ilvl w:val="0"/>
          <w:numId w:val="1"/>
        </w:numPr>
        <w:rPr>
          <w:b/>
          <w:sz w:val="24"/>
          <w:szCs w:val="24"/>
          <w:highlight w:val="white"/>
        </w:rPr>
      </w:pPr>
      <w:r>
        <w:rPr>
          <w:b/>
          <w:sz w:val="24"/>
          <w:szCs w:val="24"/>
          <w:highlight w:val="white"/>
          <w:u w:val="single"/>
        </w:rPr>
        <w:lastRenderedPageBreak/>
        <w:t>ΠΑΡΑΤΗΣΡΗΣΕΙΣ</w:t>
      </w:r>
    </w:p>
    <w:p w14:paraId="2654DDB8" w14:textId="77777777" w:rsidR="00DB083D" w:rsidRDefault="00000000">
      <w:pPr>
        <w:ind w:left="720"/>
        <w:jc w:val="both"/>
        <w:rPr>
          <w:highlight w:val="white"/>
        </w:rPr>
      </w:pPr>
      <w:r>
        <w:rPr>
          <w:highlight w:val="white"/>
        </w:rPr>
        <w:t>Το HR@K μετρά το ποσοστό των δοκιμαστικών χρηστών που έχουν τουλάχιστον ένα σχετικό στοιχείο στις κορυφαίες K συστάσεις τους. Ένα υψηλότερο HR@K υποδηλώνει καλύτερη επίδοση του αλγορίθμου σύστασης.</w:t>
      </w:r>
    </w:p>
    <w:p w14:paraId="20CAB409" w14:textId="77777777" w:rsidR="00DB083D" w:rsidRDefault="00DB083D">
      <w:pPr>
        <w:ind w:left="720"/>
        <w:jc w:val="both"/>
        <w:rPr>
          <w:highlight w:val="white"/>
        </w:rPr>
      </w:pPr>
    </w:p>
    <w:p w14:paraId="1B698F18" w14:textId="77777777" w:rsidR="00DB083D" w:rsidRDefault="00000000">
      <w:pPr>
        <w:ind w:left="720"/>
        <w:jc w:val="both"/>
        <w:rPr>
          <w:highlight w:val="white"/>
        </w:rPr>
      </w:pPr>
      <w:r>
        <w:rPr>
          <w:highlight w:val="white"/>
        </w:rPr>
        <w:t>Το NDCG@K μετρά την ποιότητα της λίστας συστάσεων λαμβάνοντας υπόψη τόσο τη συνάφεια των προτεινόμενων στοιχείων όσο και τη θέση τους στη λίστα. Ένα υψηλότερο NDCG@K υποδηλώνει καλύτερη επίδοση του αλγορίθμου σύστασης.</w:t>
      </w:r>
    </w:p>
    <w:p w14:paraId="3BA34CAF" w14:textId="77777777" w:rsidR="00DB083D" w:rsidRDefault="00DB083D">
      <w:pPr>
        <w:ind w:left="720"/>
        <w:jc w:val="both"/>
        <w:rPr>
          <w:highlight w:val="white"/>
        </w:rPr>
      </w:pPr>
    </w:p>
    <w:p w14:paraId="02C19B90" w14:textId="77777777" w:rsidR="00DB083D" w:rsidRDefault="00000000">
      <w:pPr>
        <w:ind w:left="720"/>
        <w:jc w:val="both"/>
        <w:rPr>
          <w:highlight w:val="white"/>
        </w:rPr>
      </w:pPr>
      <w:r>
        <w:rPr>
          <w:highlight w:val="white"/>
        </w:rPr>
        <w:t xml:space="preserve">Συγκεκριμένα, ο NeuMF επιτυγχάνει υψηλότερες τιμές NDCG@K και HR@K για μεγαλύτερες τιμές K, υποδεικνύοντας ότι είναι σε θέση να παρέχει πιο σχετικές συστάσεις στον χρήστη για μεγαλύτερο αριθμό προτεινόμενων αντικειμένων. Το NeuMF επιτυγχάνει επίσης υψηλότερες τιμές HR@10 και NDCG@10 για όλες τις αρνητικές τιμές δειγμάτων, υποδεικνύοντας ότι είναι πιο αποτελεσματικός στον χειρισμό του προβλήματος της αρνητικής δειγματοληψίας. Ο λόγος για αυτό είναι ότι καθώς αυξάνεται η τιμή του K ή ο αριθμός των αρνητικών, ο αλγόριθμος συστάσεων πρέπει να παρέχει πιο σχετικές συστάσεις στον χρήστη. Επομένως, μια υψηλότερη τιμή HR@K ή NDCG@K υποδηλώνει ότι ο αλγόριθμος είναι σε θέση να παρέχει πιο σχετικές προτάσεις στον χρήστη για μεγαλύτερο αριθμό προτεινόμενων αντικειμένων. </w:t>
      </w:r>
    </w:p>
    <w:p w14:paraId="58798973" w14:textId="77777777" w:rsidR="00DB083D" w:rsidRDefault="00DB083D">
      <w:pPr>
        <w:jc w:val="both"/>
        <w:rPr>
          <w:highlight w:val="white"/>
        </w:rPr>
      </w:pPr>
    </w:p>
    <w:p w14:paraId="499AEC14" w14:textId="77777777" w:rsidR="00DB083D" w:rsidRDefault="00000000">
      <w:pPr>
        <w:ind w:left="720"/>
        <w:jc w:val="both"/>
        <w:rPr>
          <w:highlight w:val="white"/>
        </w:rPr>
      </w:pPr>
      <w:r>
        <w:rPr>
          <w:highlight w:val="white"/>
        </w:rPr>
        <w:t>Το ίδιο παρατηρήσαμε και εμείς για το δικό μας σύνολο δεδομένων. Ο NeuMF επιτυγχάνει για υψηλότερες τιμές του Κ. Επίσης αξίζει να σημειωθεί ότι στην περίπτωση μας, ο αλγόριθμος είναι σε θέση να παρέχει πολλές σχετικές συστάσεις στον χρήστη, με αποτέλεσμα υψηλή βαθμολογία HR αλλά χαμηλότερη βαθμολογία NDCG.</w:t>
      </w:r>
    </w:p>
    <w:p w14:paraId="575F89F0" w14:textId="77777777" w:rsidR="00DB083D" w:rsidRDefault="00DB083D">
      <w:pPr>
        <w:pBdr>
          <w:top w:val="nil"/>
          <w:left w:val="nil"/>
          <w:bottom w:val="nil"/>
          <w:right w:val="nil"/>
          <w:between w:val="nil"/>
        </w:pBdr>
      </w:pPr>
    </w:p>
    <w:p w14:paraId="073BB1C1" w14:textId="77777777" w:rsidR="00DB083D" w:rsidRDefault="00DB083D">
      <w:pPr>
        <w:pBdr>
          <w:top w:val="nil"/>
          <w:left w:val="nil"/>
          <w:bottom w:val="nil"/>
          <w:right w:val="nil"/>
          <w:between w:val="nil"/>
        </w:pBdr>
      </w:pPr>
    </w:p>
    <w:p w14:paraId="181EEC5E" w14:textId="77777777" w:rsidR="00DB083D" w:rsidRDefault="00000000">
      <w:pPr>
        <w:numPr>
          <w:ilvl w:val="0"/>
          <w:numId w:val="1"/>
        </w:numPr>
        <w:rPr>
          <w:b/>
          <w:sz w:val="24"/>
          <w:szCs w:val="24"/>
          <w:highlight w:val="white"/>
        </w:rPr>
      </w:pPr>
      <w:r>
        <w:rPr>
          <w:b/>
          <w:sz w:val="24"/>
          <w:szCs w:val="24"/>
          <w:highlight w:val="white"/>
          <w:u w:val="single"/>
        </w:rPr>
        <w:t>ΣΥΜΠΕΡΑΣΜΑ</w:t>
      </w:r>
    </w:p>
    <w:p w14:paraId="755E8EEA" w14:textId="77777777" w:rsidR="00DB083D" w:rsidRDefault="00000000">
      <w:pPr>
        <w:ind w:left="720"/>
        <w:jc w:val="both"/>
        <w:rPr>
          <w:highlight w:val="white"/>
        </w:rPr>
      </w:pPr>
      <w:r>
        <w:rPr>
          <w:highlight w:val="white"/>
        </w:rPr>
        <w:t>Η εργασία παρουσιάζει τα αποτελέσματα μιας αξιολόγησης του αλγόριθμου NeuMF σε δύο δημόσια προσβάσιμα σύνολα δεδομένων: MovieLens και Pinterest. Τα αποτελέσματα δείχνουν ότι ο NeuMF υπερέχει άλλων προηγμένων αλγορίθμων συστάσεων, συμπεριλαμβανομένων των ItemPop, ItemKNN, BPR και eALS, και στα δύο σύνολα δεδομένων για το πρόβλημα σύστασης στοιχείων Top-K και το πρόβλημα αρνητικής δειγματοληψίας.</w:t>
      </w:r>
    </w:p>
    <w:p w14:paraId="479D8CC3" w14:textId="77777777" w:rsidR="00DB083D" w:rsidRDefault="00DB083D">
      <w:pPr>
        <w:ind w:left="720"/>
        <w:jc w:val="both"/>
        <w:rPr>
          <w:highlight w:val="white"/>
        </w:rPr>
      </w:pPr>
    </w:p>
    <w:p w14:paraId="022DE218" w14:textId="77777777" w:rsidR="00DB083D" w:rsidRDefault="00000000">
      <w:pPr>
        <w:ind w:left="720"/>
        <w:jc w:val="both"/>
        <w:rPr>
          <w:highlight w:val="white"/>
        </w:rPr>
      </w:pPr>
      <w:r>
        <w:rPr>
          <w:highlight w:val="white"/>
        </w:rPr>
        <w:t>Ωστόσο, οι απόλυτες τιμές των NDCG@K, HR@K, HR@10 και NDCG@10 ενδέχεται να διαφέρουν ανάλογα με τα χαρακτηριστικά του συνόλου δεδομένων και την απόδοση του αλγορίθμου NeuMF σε αυτό το σύνολο δεδομένων.</w:t>
      </w:r>
    </w:p>
    <w:p w14:paraId="3547709C" w14:textId="77777777" w:rsidR="00DB083D" w:rsidRDefault="00DB083D">
      <w:pPr>
        <w:jc w:val="both"/>
      </w:pPr>
    </w:p>
    <w:sectPr w:rsidR="00DB083D">
      <w:headerReference w:type="default" r:id="rId10"/>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19454" w14:textId="77777777" w:rsidR="003C1A6B" w:rsidRDefault="003C1A6B">
      <w:pPr>
        <w:spacing w:line="240" w:lineRule="auto"/>
      </w:pPr>
      <w:r>
        <w:separator/>
      </w:r>
    </w:p>
  </w:endnote>
  <w:endnote w:type="continuationSeparator" w:id="0">
    <w:p w14:paraId="0CC40091" w14:textId="77777777" w:rsidR="003C1A6B" w:rsidRDefault="003C1A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135CC" w14:textId="77777777" w:rsidR="00DB083D" w:rsidRDefault="00DB08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5F57F" w14:textId="77777777" w:rsidR="003C1A6B" w:rsidRDefault="003C1A6B">
      <w:pPr>
        <w:spacing w:line="240" w:lineRule="auto"/>
      </w:pPr>
      <w:r>
        <w:separator/>
      </w:r>
    </w:p>
  </w:footnote>
  <w:footnote w:type="continuationSeparator" w:id="0">
    <w:p w14:paraId="5E68CF3D" w14:textId="77777777" w:rsidR="003C1A6B" w:rsidRDefault="003C1A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005D8" w14:textId="77777777" w:rsidR="00DB083D" w:rsidRDefault="00DB08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C4932"/>
    <w:multiLevelType w:val="multilevel"/>
    <w:tmpl w:val="7BD054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970C4D"/>
    <w:multiLevelType w:val="multilevel"/>
    <w:tmpl w:val="11765F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351564677">
    <w:abstractNumId w:val="0"/>
  </w:num>
  <w:num w:numId="2" w16cid:durableId="75591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83D"/>
    <w:rsid w:val="003C1A6B"/>
    <w:rsid w:val="0080508C"/>
    <w:rsid w:val="00DB0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33B89"/>
  <w15:docId w15:val="{B18B4007-D4D6-40AA-ABA2-DA4A631A4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901</Words>
  <Characters>5138</Characters>
  <Application>Microsoft Office Word</Application>
  <DocSecurity>0</DocSecurity>
  <Lines>42</Lines>
  <Paragraphs>12</Paragraphs>
  <ScaleCrop>false</ScaleCrop>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TOLOUDIS PANAGIOTIS</cp:lastModifiedBy>
  <cp:revision>2</cp:revision>
  <dcterms:created xsi:type="dcterms:W3CDTF">2023-06-10T18:36:00Z</dcterms:created>
  <dcterms:modified xsi:type="dcterms:W3CDTF">2023-06-10T18:44:00Z</dcterms:modified>
</cp:coreProperties>
</file>