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工商信息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2808"/>
          </w:tcPr>
          <w:p>
            <w:r>
              <w:rPr>
                <w:b/>
                <w:sz w:val="20"/>
              </w:rPr>
              <w:t>公司名称</w:t>
            </w:r>
          </w:p>
        </w:tc>
        <w:tc>
          <w:tcPr>
            <w:tcW w:type="dxa" w:w="864"/>
          </w:tcPr>
          <w:p>
            <w:r>
              <w:rPr>
                <w:b/>
                <w:sz w:val="20"/>
              </w:rPr>
              <w:t>登记状态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统一社会信用代码</w:t>
            </w:r>
          </w:p>
        </w:tc>
        <w:tc>
          <w:tcPr>
            <w:tcW w:type="dxa" w:w="864"/>
          </w:tcPr>
          <w:p>
            <w:r>
              <w:rPr>
                <w:b/>
                <w:sz w:val="20"/>
              </w:rPr>
              <w:t>参保人数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行业一级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行业二级</w:t>
            </w:r>
          </w:p>
        </w:tc>
        <w:tc>
          <w:tcPr>
            <w:tcW w:type="dxa" w:w="1944"/>
          </w:tcPr>
          <w:p>
            <w:r>
              <w:rPr>
                <w:b/>
                <w:sz w:val="20"/>
              </w:rPr>
              <w:t>行业三级</w:t>
            </w:r>
          </w:p>
        </w:tc>
      </w:tr>
      <w:tr>
        <w:tc>
          <w:tcPr>
            <w:tcW w:type="dxa" w:w="2808"/>
          </w:tcPr>
          <w:p>
            <w:r>
              <w:rPr>
                <w:sz w:val="20"/>
              </w:rPr>
              <w:t>北京碧水源科技股份有限公司</w:t>
            </w:r>
          </w:p>
        </w:tc>
        <w:tc>
          <w:tcPr>
            <w:tcW w:type="dxa" w:w="864"/>
          </w:tcPr>
          <w:p>
            <w:r>
              <w:rPr>
                <w:sz w:val="20"/>
              </w:rPr>
              <w:t>存续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91110000802115985Y</w:t>
            </w:r>
          </w:p>
        </w:tc>
        <w:tc>
          <w:tcPr>
            <w:tcW w:type="dxa" w:w="864"/>
          </w:tcPr>
          <w:p>
            <w:r>
              <w:rPr>
                <w:sz w:val="20"/>
              </w:rPr>
              <w:t>351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科学研究和技术服务业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科技推广和应用服务业</w:t>
            </w:r>
          </w:p>
        </w:tc>
        <w:tc>
          <w:tcPr>
            <w:tcW w:type="dxa" w:w="1944"/>
          </w:tcPr>
          <w:p>
            <w:r>
              <w:rPr>
                <w:sz w:val="20"/>
              </w:rPr>
              <w:t>其他科技推广服务业</w:t>
            </w:r>
          </w:p>
        </w:tc>
      </w:tr>
    </w:tbl>
    <w:p>
      <w:pPr>
        <w:jc w:val="center"/>
      </w:pPr>
      <w:r>
        <w:rPr>
          <w:b/>
          <w:sz w:val="48"/>
        </w:rPr>
        <w:t>子公司信息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32"/>
        <w:gridCol w:w="4032"/>
        <w:gridCol w:w="4032"/>
        <w:gridCol w:w="4032"/>
        <w:gridCol w:w="4032"/>
      </w:tblGrid>
      <w:tr>
        <w:tc>
          <w:tcPr>
            <w:tcW w:type="dxa" w:w="2808"/>
          </w:tcPr>
          <w:p>
            <w:r>
              <w:rPr>
                <w:b/>
                <w:sz w:val="20"/>
              </w:rPr>
              <w:t>关联上市公司全称</w:t>
            </w:r>
          </w:p>
        </w:tc>
        <w:tc>
          <w:tcPr>
            <w:tcW w:type="dxa" w:w="1296"/>
          </w:tcPr>
          <w:p>
            <w:r>
              <w:rPr>
                <w:b/>
                <w:sz w:val="20"/>
              </w:rPr>
              <w:t>上市公司关系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上市公司参股比例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上市公司投资金额</w:t>
            </w:r>
          </w:p>
        </w:tc>
        <w:tc>
          <w:tcPr>
            <w:tcW w:type="dxa" w:w="2592"/>
          </w:tcPr>
          <w:p>
            <w:r>
              <w:rPr>
                <w:b/>
                <w:sz w:val="20"/>
              </w:rPr>
              <w:t>公司名称</w:t>
            </w:r>
          </w:p>
        </w:tc>
      </w:tr>
      <w:tr>
        <w:tc>
          <w:tcPr>
            <w:tcW w:type="dxa" w:w="2808"/>
          </w:tcPr>
          <w:p>
            <w:r>
              <w:rPr>
                <w:sz w:val="20"/>
              </w:rPr>
              <w:t>北京碧水源科技股份有限公司</w:t>
            </w:r>
          </w:p>
        </w:tc>
        <w:tc>
          <w:tcPr>
            <w:tcW w:type="dxa" w:w="1296"/>
          </w:tcPr>
          <w:p>
            <w:r>
              <w:rPr>
                <w:sz w:val="20"/>
              </w:rPr>
              <w:t>子公司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100.0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1.06亿</w:t>
            </w:r>
          </w:p>
        </w:tc>
        <w:tc>
          <w:tcPr>
            <w:tcW w:type="dxa" w:w="2592"/>
          </w:tcPr>
          <w:p>
            <w:r>
              <w:rPr>
                <w:sz w:val="20"/>
              </w:rPr>
              <w:t>北京碧海环境科技有限公司</w:t>
            </w:r>
          </w:p>
        </w:tc>
      </w:tr>
    </w:tbl>
    <w:p>
      <w:pPr>
        <w:jc w:val="center"/>
      </w:pPr>
      <w:r>
        <w:rPr>
          <w:b/>
          <w:sz w:val="48"/>
        </w:rPr>
        <w:t>裁判文书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  <w:gridCol w:w="3360"/>
        <w:gridCol w:w="3360"/>
        <w:gridCol w:w="3360"/>
      </w:tblGrid>
      <w:tr>
        <w:tc>
          <w:tcPr>
            <w:tcW w:type="dxa" w:w="2808"/>
          </w:tcPr>
          <w:p>
            <w:r>
              <w:rPr>
                <w:b/>
                <w:sz w:val="20"/>
              </w:rPr>
              <w:t>关联公司</w:t>
            </w:r>
          </w:p>
        </w:tc>
        <w:tc>
          <w:tcPr>
            <w:tcW w:type="dxa" w:w="3024"/>
          </w:tcPr>
          <w:p>
            <w:r>
              <w:rPr>
                <w:b/>
                <w:sz w:val="20"/>
              </w:rPr>
              <w:t>原告</w:t>
            </w:r>
          </w:p>
        </w:tc>
        <w:tc>
          <w:tcPr>
            <w:tcW w:type="dxa" w:w="6048"/>
          </w:tcPr>
          <w:p>
            <w:r>
              <w:rPr>
                <w:b/>
                <w:sz w:val="20"/>
              </w:rPr>
              <w:t>被告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案由</w:t>
            </w:r>
          </w:p>
        </w:tc>
        <w:tc>
          <w:tcPr>
            <w:tcW w:type="dxa" w:w="864"/>
          </w:tcPr>
          <w:p>
            <w:r>
              <w:rPr>
                <w:b/>
                <w:sz w:val="20"/>
              </w:rPr>
              <w:t>涉案金额</w:t>
            </w:r>
          </w:p>
        </w:tc>
        <w:tc>
          <w:tcPr>
            <w:tcW w:type="dxa" w:w="4104"/>
          </w:tcPr>
          <w:p>
            <w:r>
              <w:rPr>
                <w:b/>
                <w:sz w:val="20"/>
              </w:rPr>
              <w:t>日期</w:t>
            </w:r>
          </w:p>
        </w:tc>
      </w:tr>
      <w:tr>
        <w:tc>
          <w:tcPr>
            <w:tcW w:type="dxa" w:w="2808"/>
          </w:tcPr>
          <w:p>
            <w:r>
              <w:rPr>
                <w:sz w:val="20"/>
              </w:rPr>
              <w:t>北京碧水源科技股份有限公司</w:t>
            </w:r>
          </w:p>
        </w:tc>
        <w:tc>
          <w:tcPr>
            <w:tcW w:type="dxa" w:w="3024"/>
          </w:tcPr>
          <w:p>
            <w:r>
              <w:rPr>
                <w:sz w:val="20"/>
              </w:rPr>
              <w:t>四川帝宇水利水电工程有限公司</w:t>
            </w:r>
          </w:p>
        </w:tc>
        <w:tc>
          <w:tcPr>
            <w:tcW w:type="dxa" w:w="6048"/>
          </w:tcPr>
          <w:p>
            <w:r>
              <w:rPr>
                <w:sz w:val="20"/>
              </w:rPr>
              <w:t>成都碧水源江环保科技有限公司,北京碧水源科技股份有限公司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建设工程施工合同纠纷</w:t>
            </w:r>
          </w:p>
        </w:tc>
        <w:tc>
          <w:tcPr>
            <w:tcW w:type="dxa" w:w="864"/>
          </w:tcPr>
          <w:p>
            <w:r>
              <w:rPr>
                <w:sz w:val="20"/>
              </w:rPr>
              <w:t>0.0</w:t>
            </w:r>
          </w:p>
        </w:tc>
        <w:tc>
          <w:tcPr>
            <w:tcW w:type="dxa" w:w="4104"/>
          </w:tcPr>
          <w:p>
            <w:r>
              <w:rPr>
                <w:sz w:val="20"/>
              </w:rPr>
              <w:t>2019-07-23</w:t>
            </w:r>
          </w:p>
        </w:tc>
      </w:tr>
    </w:tbl>
    <w:p>
      <w:pPr>
        <w:jc w:val="center"/>
      </w:pPr>
      <w:r>
        <w:rPr>
          <w:b/>
          <w:sz w:val="48"/>
        </w:rPr>
        <w:t>限制高消费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  <w:gridCol w:w="3360"/>
        <w:gridCol w:w="3360"/>
        <w:gridCol w:w="3360"/>
      </w:tblGrid>
      <w:tr>
        <w:tc>
          <w:tcPr>
            <w:tcW w:type="dxa" w:w="3240"/>
          </w:tcPr>
          <w:p>
            <w:r>
              <w:rPr>
                <w:b/>
                <w:sz w:val="20"/>
              </w:rPr>
              <w:t>限制高消费企业名称</w:t>
            </w:r>
          </w:p>
        </w:tc>
        <w:tc>
          <w:tcPr>
            <w:tcW w:type="dxa" w:w="3672"/>
          </w:tcPr>
          <w:p>
            <w:r>
              <w:rPr>
                <w:b/>
                <w:sz w:val="20"/>
              </w:rPr>
              <w:t>案号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申请人</w:t>
            </w:r>
          </w:p>
        </w:tc>
        <w:tc>
          <w:tcPr>
            <w:tcW w:type="dxa" w:w="864"/>
          </w:tcPr>
          <w:p>
            <w:r>
              <w:rPr>
                <w:b/>
                <w:sz w:val="20"/>
              </w:rPr>
              <w:t>涉案金额</w:t>
            </w:r>
          </w:p>
        </w:tc>
        <w:tc>
          <w:tcPr>
            <w:tcW w:type="dxa" w:w="4104"/>
          </w:tcPr>
          <w:p>
            <w:r>
              <w:rPr>
                <w:b/>
                <w:sz w:val="20"/>
              </w:rPr>
              <w:t>立案日期</w:t>
            </w:r>
          </w:p>
        </w:tc>
        <w:tc>
          <w:tcPr>
            <w:tcW w:type="dxa" w:w="4104"/>
          </w:tcPr>
          <w:p>
            <w:r>
              <w:rPr>
                <w:b/>
                <w:sz w:val="20"/>
              </w:rPr>
              <w:t>限高发布日期</w:t>
            </w:r>
          </w:p>
        </w:tc>
      </w:tr>
      <w:tr>
        <w:tc>
          <w:tcPr>
            <w:tcW w:type="dxa" w:w="3240"/>
          </w:tcPr>
          <w:p>
            <w:r>
              <w:rPr>
                <w:sz w:val="20"/>
              </w:rPr>
              <w:t>南京仙林碧水源污水处理有限公司</w:t>
            </w:r>
          </w:p>
        </w:tc>
        <w:tc>
          <w:tcPr>
            <w:tcW w:type="dxa" w:w="3672"/>
          </w:tcPr>
          <w:p>
            <w:r>
              <w:rPr>
                <w:sz w:val="20"/>
              </w:rPr>
              <w:t>（2024）苏0113执1601号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苏华建设集团有限公司</w:t>
            </w:r>
          </w:p>
        </w:tc>
        <w:tc>
          <w:tcPr>
            <w:tcW w:type="dxa" w:w="864"/>
          </w:tcPr>
          <w:p>
            <w:r>
              <w:rPr>
                <w:sz w:val="20"/>
              </w:rPr>
              <w:t>-</w:t>
            </w:r>
          </w:p>
        </w:tc>
        <w:tc>
          <w:tcPr>
            <w:tcW w:type="dxa" w:w="4104"/>
          </w:tcPr>
          <w:p>
            <w:r>
              <w:rPr>
                <w:sz w:val="20"/>
              </w:rPr>
              <w:t>2024-04-07</w:t>
            </w:r>
          </w:p>
        </w:tc>
        <w:tc>
          <w:tcPr>
            <w:tcW w:type="dxa" w:w="4104"/>
          </w:tcPr>
          <w:p>
            <w:r>
              <w:rPr>
                <w:sz w:val="20"/>
              </w:rPr>
              <w:t>2024-06-24</w:t>
            </w:r>
          </w:p>
        </w:tc>
      </w:tr>
    </w:tbl>
    <w:sectPr w:rsidR="00FC693F" w:rsidRPr="0006063C" w:rsidSect="00034616">
      <w:pgSz w:w="2160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