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  <w:sz w:val="36"/>
          <w:szCs w:val="36"/>
          <w:u w:val="single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Quality Health Check &amp; Testing Strategy Template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7wv8mdr8q4ko" w:id="1"/>
      <w:bookmarkEnd w:id="1"/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8w4pqnmgr1m" w:id="2"/>
      <w:bookmarkEnd w:id="2"/>
      <w:r w:rsidDel="00000000" w:rsidR="00000000" w:rsidRPr="00000000">
        <w:rPr>
          <w:rtl w:val="0"/>
        </w:rPr>
        <w:t xml:space="preserve">Date: 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st0rwtwas84r" w:id="3"/>
      <w:bookmarkEnd w:id="3"/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Engineering strategy targets; independent testing &amp; delivery, of high quality software, delivered in a timely fashion, and in a cost effective manner.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bookmarkStart w:colFirst="0" w:colLast="0" w:name="_7vjraopn8tp8" w:id="4"/>
      <w:bookmarkEnd w:id="4"/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This document serves three aims: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template for documenting the PODs approach to testing and quality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leading the POD into following best quality practices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gaps between current approach and best practice generating tech debt stories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There is a particular focus on Agile methodology and a strong reliance on test automation.</w:t>
      </w:r>
    </w:p>
    <w:p w:rsidR="00000000" w:rsidDel="00000000" w:rsidP="00000000" w:rsidRDefault="00000000" w:rsidRPr="00000000" w14:paraId="0000000F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bookmarkStart w:colFirst="0" w:colLast="0" w:name="_xzt8at9lbmcz" w:id="5"/>
      <w:bookmarkEnd w:id="5"/>
      <w:r w:rsidDel="00000000" w:rsidR="00000000" w:rsidRPr="00000000">
        <w:rPr>
          <w:rtl w:val="0"/>
        </w:rPr>
        <w:t xml:space="preserve">Who?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It should be completed by the QA </w:t>
      </w:r>
      <w:r w:rsidDel="00000000" w:rsidR="00000000" w:rsidRPr="00000000">
        <w:rPr>
          <w:rtl w:val="0"/>
        </w:rPr>
        <w:t xml:space="preserve">and should be agreed by the whole team.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bookmarkStart w:colFirst="0" w:colLast="0" w:name="_dishpe1p2uef" w:id="6"/>
      <w:bookmarkEnd w:id="6"/>
      <w:r w:rsidDel="00000000" w:rsidR="00000000" w:rsidRPr="00000000">
        <w:rPr>
          <w:rtl w:val="0"/>
        </w:rPr>
        <w:t xml:space="preserve">Where?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The strategy exists for each Application Under Test(AUT) and should be stored in the respective project code repo.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bookmarkStart w:colFirst="0" w:colLast="0" w:name="_plfy8ipeftro" w:id="7"/>
      <w:bookmarkEnd w:id="7"/>
      <w:r w:rsidDel="00000000" w:rsidR="00000000" w:rsidRPr="00000000">
        <w:rPr>
          <w:rtl w:val="0"/>
        </w:rPr>
        <w:t xml:space="preserve">When?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created asap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Revised when changes in the architecture take place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Revised when changes in strategy are implemented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Ad-hoc reviews</w:t>
      </w:r>
    </w:p>
    <w:p w:rsidR="00000000" w:rsidDel="00000000" w:rsidP="00000000" w:rsidRDefault="00000000" w:rsidRPr="00000000" w14:paraId="0000001A">
      <w:pPr>
        <w:pStyle w:val="Heading1"/>
        <w:ind w:left="-850.3937007874016" w:firstLine="0"/>
        <w:contextualSpacing w:val="0"/>
        <w:rPr/>
      </w:pPr>
      <w:bookmarkStart w:colFirst="0" w:colLast="0" w:name="_pews7di0ajd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-850.3937007874016" w:firstLine="0"/>
        <w:contextualSpacing w:val="0"/>
        <w:rPr/>
      </w:pPr>
      <w:bookmarkStart w:colFirst="0" w:colLast="0" w:name="_ww9wnoaq36qj" w:id="9"/>
      <w:bookmarkEnd w:id="9"/>
      <w:r w:rsidDel="00000000" w:rsidR="00000000" w:rsidRPr="00000000">
        <w:rPr>
          <w:rtl w:val="0"/>
        </w:rPr>
        <w:t xml:space="preserve">Principles &amp; Processes</w:t>
      </w:r>
    </w:p>
    <w:tbl>
      <w:tblPr>
        <w:tblStyle w:val="Table1"/>
        <w:tblW w:w="10734.167636786962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13.643771827707"/>
        <w:gridCol w:w="750"/>
        <w:gridCol w:w="2820"/>
        <w:gridCol w:w="2250.523864959255"/>
        <w:tblGridChange w:id="0">
          <w:tblGrid>
            <w:gridCol w:w="4913.643771827707"/>
            <w:gridCol w:w="750"/>
            <w:gridCol w:w="2820"/>
            <w:gridCol w:w="2250.523864959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Strategy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Further actions to goal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application does this strategy cover with the view of supporting independent progress?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Standalone f-e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Standalone microservice / API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Traditional web app (f-e plus b-e)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Batch / scheduled script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Lambdas /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process for passing domain knowledge (why it’s here and where it fits into architecture) to new POD members.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acceptance criteria expressed in Gherkin in automation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M(etric)1. Code coverage thresholds enforced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M2, CI regression test time in CI, target (&lt;5mins) enforced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M3. Analyse metrics for bugs escaped into exploratory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M4. Analyse metrics for bugs escaped into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M5. Analyse metrics Cycle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M6. Analyse metrics Mean Time To 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Following the agreed ATDD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Devs build the all automated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BDD automation tool used (e.g. Spock, Cucumber)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Following the agreed CI Stages &amp; Flow </w:t>
            </w:r>
            <w:r w:rsidDel="00000000" w:rsidR="00000000" w:rsidRPr="00000000">
              <w:rPr>
                <w:rtl w:val="0"/>
              </w:rPr>
              <w:t xml:space="preserve">with a well understood branching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and feature code stored in the same GIT 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 tests decoupled from third parties (Independent Progress) with (swagger enabled)  stubs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Dedicated environments for: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Functional CI Automation (stubbed)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CI Automation (non stubbed)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Exploratory (non stubbed)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you testing against correct version of 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agreed Definition of Ready/Done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APIs, a detailed Swagger/OpenAPI approved by  architect / 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UI test automation, following Page Object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Following the agreed Issues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GDPR compliance / personal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are manual-regression-only (please minimise this) test documented, eg. end-to-end, visual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Disaster Recovery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strategy been published (GIT) and agreed with POD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notification process of build failures to encourage fast remedy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reviews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ind w:left="-708.6614173228347" w:firstLine="0"/>
        <w:contextualSpacing w:val="0"/>
        <w:rPr/>
      </w:pPr>
      <w:bookmarkStart w:colFirst="0" w:colLast="0" w:name="_ju809z5kxog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left="-708.6614173228347" w:firstLine="0"/>
        <w:contextualSpacing w:val="0"/>
        <w:rPr/>
      </w:pPr>
      <w:bookmarkStart w:colFirst="0" w:colLast="0" w:name="_dh8jifg1k90d" w:id="11"/>
      <w:bookmarkEnd w:id="11"/>
      <w:r w:rsidDel="00000000" w:rsidR="00000000" w:rsidRPr="00000000">
        <w:rPr>
          <w:rtl w:val="0"/>
        </w:rPr>
        <w:t xml:space="preserve">Tests Automation Layers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9.81591448931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34.815914489311"/>
        <w:gridCol w:w="780"/>
        <w:gridCol w:w="1950"/>
        <w:gridCol w:w="1500"/>
        <w:gridCol w:w="2085"/>
        <w:tblGridChange w:id="0">
          <w:tblGrid>
            <w:gridCol w:w="4134.815914489311"/>
            <w:gridCol w:w="780"/>
            <w:gridCol w:w="1950"/>
            <w:gridCol w:w="1500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Further actions to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coverage (Unit and functional)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Static analysis (via CI):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quality / standards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Security exposures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3rd party dependency validation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Mutation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 test (stubbed):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Component/endpoint behaviour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Journey (state across components/endpoints)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Third party invocation validation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Swagger consistency (API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 integration (you and 3rd parties)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Downstream system test (if loose contract)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Consumer integration (3rd parties and you)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Performance: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Load &amp; concurrency under CI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Stress / infrastructure resilience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Soak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Levering corporate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Dynamic security / penetration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Browser/OS/device compatibility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deciding which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Exploratory being done and by whom?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Accessibility (f-e)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Infrastructure resilience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Fallback and recovery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1"/>
        <w:contextualSpacing w:val="0"/>
        <w:rPr/>
      </w:pPr>
      <w:bookmarkStart w:colFirst="0" w:colLast="0" w:name="_jqxrvvkqnmwz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ind w:left="-566.9291338582677" w:hanging="141.73228346456696"/>
        <w:contextualSpacing w:val="0"/>
        <w:rPr/>
      </w:pPr>
      <w:bookmarkStart w:colFirst="0" w:colLast="0" w:name="_i4vqd1321bnz" w:id="13"/>
      <w:bookmarkEnd w:id="13"/>
      <w:r w:rsidDel="00000000" w:rsidR="00000000" w:rsidRPr="00000000">
        <w:rPr>
          <w:rtl w:val="0"/>
        </w:rPr>
        <w:t xml:space="preserve">Production Analysis / DevOps</w:t>
      </w:r>
    </w:p>
    <w:tbl>
      <w:tblPr>
        <w:tblStyle w:val="Table3"/>
        <w:tblW w:w="1036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90"/>
        <w:gridCol w:w="2580"/>
        <w:gridCol w:w="3855"/>
        <w:tblGridChange w:id="0">
          <w:tblGrid>
            <w:gridCol w:w="3240"/>
            <w:gridCol w:w="690"/>
            <w:gridCol w:w="2580"/>
            <w:gridCol w:w="3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Chosen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Further actions to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will you ensure that the fully tested version of the software is the one that gets released to Prod.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eg. GIT version displayed in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there a documented release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you hold a pre-release go/no-go meeting prior to releasing.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you test in production to minimise risk (scaled release, A/B switches, limit by IP, feature flags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Will there be a post-release warranty period, where the POD work closely with Tier1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will you monitor/alert for issues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will you investigate issues, eg. access to prod logs, 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process for testing ‘hot fixes’ and re-integrating them into the normal flow/branching strategy.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to solicit Prod feedback - to ensure that escaped bugs are analysed and the SDLC reviewed in a timely fashion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a root cause analysis meeting held following major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there a job that monitors the live app key behaviors?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566.9291338582677" w:top="566.9291338582677" w:left="1440.0000000000002" w:right="1440.000000000000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contextualSpacing w:val="0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