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E34EE" w14:textId="77777777" w:rsidR="00842D6E" w:rsidRPr="00241250" w:rsidRDefault="007E2B6C" w:rsidP="00CD72D3">
      <w:pPr>
        <w:pStyle w:val="Ttulo1"/>
        <w:spacing w:before="0"/>
        <w:rPr>
          <w:rFonts w:eastAsia="Calibri" w:cs="Arial"/>
        </w:rPr>
      </w:pPr>
      <w:bookmarkStart w:id="0" w:name="_Toc95812549"/>
      <w:r w:rsidRPr="00241250">
        <w:rPr>
          <w:rFonts w:eastAsia="Calibri" w:cs="Arial"/>
        </w:rPr>
        <w:t>4</w:t>
      </w:r>
      <w:r w:rsidR="00842D6E" w:rsidRPr="00241250">
        <w:rPr>
          <w:rFonts w:eastAsia="Calibri" w:cs="Arial"/>
        </w:rPr>
        <w:tab/>
      </w:r>
      <w:r w:rsidR="00DD6784" w:rsidRPr="00241250">
        <w:rPr>
          <w:rFonts w:eastAsia="Calibri" w:cs="Arial"/>
        </w:rPr>
        <w:t xml:space="preserve">Policy </w:t>
      </w:r>
      <w:r w:rsidR="00F17D60" w:rsidRPr="00241250">
        <w:rPr>
          <w:rFonts w:eastAsia="Calibri" w:cs="Arial"/>
        </w:rPr>
        <w:t>Trends</w:t>
      </w:r>
      <w:bookmarkEnd w:id="0"/>
    </w:p>
    <w:p w14:paraId="3EF15651" w14:textId="77777777" w:rsidR="00E67679" w:rsidRPr="00241250" w:rsidRDefault="00E67679" w:rsidP="003E0D37">
      <w:pPr>
        <w:spacing w:after="0"/>
      </w:pPr>
    </w:p>
    <w:p w14:paraId="4B8942AF" w14:textId="77777777" w:rsidR="00E73682" w:rsidRPr="00241250" w:rsidRDefault="00057FA4" w:rsidP="00CD72D3">
      <w:pPr>
        <w:pStyle w:val="Ttulo2"/>
        <w:spacing w:after="0"/>
        <w:rPr>
          <w:rFonts w:eastAsia="Times New Roman"/>
          <w:szCs w:val="20"/>
        </w:rPr>
      </w:pPr>
      <w:bookmarkStart w:id="1" w:name="_Toc95812550"/>
      <w:r w:rsidRPr="00241250">
        <w:rPr>
          <w:rFonts w:eastAsia="Times New Roman"/>
          <w:szCs w:val="20"/>
        </w:rPr>
        <w:t>4.1</w:t>
      </w:r>
      <w:r w:rsidRPr="00241250">
        <w:rPr>
          <w:rFonts w:eastAsia="Times New Roman"/>
          <w:szCs w:val="20"/>
        </w:rPr>
        <w:tab/>
      </w:r>
      <w:r w:rsidR="000C516D" w:rsidRPr="00241250">
        <w:rPr>
          <w:rFonts w:eastAsia="Times New Roman"/>
          <w:szCs w:val="20"/>
        </w:rPr>
        <w:t>International Trends</w:t>
      </w:r>
      <w:bookmarkEnd w:id="1"/>
    </w:p>
    <w:p w14:paraId="6BD00492" w14:textId="77777777" w:rsidR="00E67679" w:rsidRPr="00241250" w:rsidRDefault="00E67679" w:rsidP="003E0D37">
      <w:pPr>
        <w:spacing w:after="0"/>
      </w:pPr>
    </w:p>
    <w:p w14:paraId="264C3C71" w14:textId="77777777" w:rsidR="00E73682" w:rsidRPr="00241250" w:rsidRDefault="000F12E9" w:rsidP="00CD72D3">
      <w:pPr>
        <w:pStyle w:val="Ttulo3"/>
        <w:spacing w:before="0"/>
        <w:rPr>
          <w:rFonts w:eastAsia="Times New Roman" w:cs="Arial"/>
        </w:rPr>
      </w:pPr>
      <w:bookmarkStart w:id="2" w:name="_Toc95812551"/>
      <w:r w:rsidRPr="00241250">
        <w:rPr>
          <w:rFonts w:eastAsia="Times New Roman" w:cs="Arial"/>
        </w:rPr>
        <w:t>Canada</w:t>
      </w:r>
      <w:bookmarkEnd w:id="2"/>
      <w:r w:rsidR="00E73682" w:rsidRPr="00241250">
        <w:rPr>
          <w:rFonts w:eastAsia="Times New Roman" w:cs="Arial"/>
        </w:rPr>
        <w:t xml:space="preserve"> </w:t>
      </w:r>
    </w:p>
    <w:p w14:paraId="55B78800" w14:textId="77777777" w:rsidR="00E73682" w:rsidRPr="00241250" w:rsidRDefault="00E73682" w:rsidP="00CD72D3">
      <w:pPr>
        <w:tabs>
          <w:tab w:val="left" w:pos="1701"/>
        </w:tabs>
        <w:spacing w:after="0"/>
        <w:rPr>
          <w:rFonts w:eastAsia="Times New Roman" w:cs="Arial"/>
          <w:szCs w:val="20"/>
        </w:rPr>
      </w:pPr>
    </w:p>
    <w:p w14:paraId="1EB1A2B3" w14:textId="56A9BD05" w:rsidR="00E73682" w:rsidRPr="00241250" w:rsidRDefault="00E73682" w:rsidP="003E0D37">
      <w:pPr>
        <w:tabs>
          <w:tab w:val="left" w:pos="1701"/>
        </w:tabs>
        <w:spacing w:after="120"/>
        <w:rPr>
          <w:rFonts w:eastAsia="Times New Roman" w:cs="Arial"/>
          <w:szCs w:val="20"/>
        </w:rPr>
      </w:pPr>
      <w:r w:rsidRPr="00241250">
        <w:rPr>
          <w:rFonts w:eastAsia="Times New Roman" w:cs="Arial"/>
          <w:szCs w:val="20"/>
        </w:rPr>
        <w:t>In 2009 the City of Toronto adopted the Green Roof By-Laws to set out a graduated green roof requirement.  In accordance with the by-law any new development or addition that is greater than 2,000m² in gross floor area is required to have a portion of the roof as a green roof. The amount of roof space requirement to be a green roof ranges from 20-60% of the available roof space of a building depending on the gross floor area of the building.</w:t>
      </w:r>
    </w:p>
    <w:tbl>
      <w:tblPr>
        <w:tblW w:w="9781" w:type="dxa"/>
        <w:tblInd w:w="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3"/>
        <w:gridCol w:w="4678"/>
      </w:tblGrid>
      <w:tr w:rsidR="00E73682" w:rsidRPr="00241250" w14:paraId="6A31B210" w14:textId="77777777" w:rsidTr="001E0B25">
        <w:trPr>
          <w:tblHeader/>
        </w:trPr>
        <w:tc>
          <w:tcPr>
            <w:tcW w:w="5103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FBB6141" w14:textId="77777777" w:rsidR="00E73682" w:rsidRPr="00241250" w:rsidRDefault="00E73682" w:rsidP="00CD72D3">
            <w:pPr>
              <w:spacing w:after="0"/>
              <w:jc w:val="center"/>
              <w:rPr>
                <w:rFonts w:eastAsia="Times New Roman" w:cs="Arial"/>
                <w:b/>
                <w:color w:val="000000"/>
                <w:lang w:eastAsia="en-AU"/>
              </w:rPr>
            </w:pPr>
            <w:r w:rsidRPr="00241250">
              <w:rPr>
                <w:rFonts w:eastAsia="Times New Roman" w:cs="Arial"/>
                <w:b/>
                <w:color w:val="000000"/>
                <w:lang w:eastAsia="en-AU"/>
              </w:rPr>
              <w:t>Gross Floor Area *</w:t>
            </w:r>
            <w:r w:rsidRPr="00241250">
              <w:rPr>
                <w:rFonts w:eastAsia="Times New Roman" w:cs="Arial"/>
                <w:b/>
                <w:color w:val="000000"/>
                <w:lang w:eastAsia="en-AU"/>
              </w:rPr>
              <w:br/>
              <w:t>(Size of Building)</w:t>
            </w:r>
          </w:p>
        </w:tc>
        <w:tc>
          <w:tcPr>
            <w:tcW w:w="467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28EC53D" w14:textId="77777777" w:rsidR="00E73682" w:rsidRPr="00241250" w:rsidRDefault="00E73682" w:rsidP="00CD72D3">
            <w:pPr>
              <w:spacing w:after="0"/>
              <w:jc w:val="center"/>
              <w:rPr>
                <w:rFonts w:eastAsia="Times New Roman" w:cs="Arial"/>
                <w:b/>
                <w:color w:val="000000"/>
                <w:lang w:eastAsia="en-AU"/>
              </w:rPr>
            </w:pPr>
            <w:r w:rsidRPr="00241250">
              <w:rPr>
                <w:rFonts w:eastAsia="Times New Roman" w:cs="Arial"/>
                <w:b/>
                <w:color w:val="000000"/>
                <w:lang w:eastAsia="en-AU"/>
              </w:rPr>
              <w:t>Coverage of Available Roof Space</w:t>
            </w:r>
            <w:r w:rsidRPr="00241250">
              <w:rPr>
                <w:rFonts w:eastAsia="Times New Roman" w:cs="Arial"/>
                <w:b/>
                <w:color w:val="000000"/>
                <w:lang w:eastAsia="en-AU"/>
              </w:rPr>
              <w:br/>
              <w:t>(Size of Green Roof)</w:t>
            </w:r>
          </w:p>
        </w:tc>
      </w:tr>
      <w:tr w:rsidR="00E73682" w:rsidRPr="00241250" w14:paraId="73A60F62" w14:textId="77777777" w:rsidTr="001E0B25">
        <w:tc>
          <w:tcPr>
            <w:tcW w:w="5103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F89083A" w14:textId="77777777" w:rsidR="00E73682" w:rsidRPr="00241250" w:rsidRDefault="00E73682" w:rsidP="00CD72D3">
            <w:pPr>
              <w:spacing w:after="0"/>
              <w:jc w:val="center"/>
              <w:rPr>
                <w:rFonts w:eastAsia="Times New Roman" w:cs="Arial"/>
                <w:color w:val="000000"/>
                <w:lang w:eastAsia="en-AU"/>
              </w:rPr>
            </w:pPr>
            <w:r w:rsidRPr="00241250">
              <w:rPr>
                <w:rFonts w:eastAsia="Times New Roman" w:cs="Arial"/>
                <w:color w:val="000000"/>
                <w:lang w:eastAsia="en-AU"/>
              </w:rPr>
              <w:t>2,000-4,999m²</w:t>
            </w:r>
          </w:p>
        </w:tc>
        <w:tc>
          <w:tcPr>
            <w:tcW w:w="467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70D4894" w14:textId="77777777" w:rsidR="00E73682" w:rsidRPr="00241250" w:rsidRDefault="00E73682" w:rsidP="00CD72D3">
            <w:pPr>
              <w:spacing w:after="0"/>
              <w:jc w:val="center"/>
              <w:rPr>
                <w:rFonts w:eastAsia="Times New Roman" w:cs="Arial"/>
                <w:color w:val="000000"/>
                <w:lang w:eastAsia="en-AU"/>
              </w:rPr>
            </w:pPr>
            <w:r w:rsidRPr="00241250">
              <w:rPr>
                <w:rFonts w:eastAsia="Times New Roman" w:cs="Arial"/>
                <w:color w:val="000000"/>
                <w:lang w:eastAsia="en-AU"/>
              </w:rPr>
              <w:t>20%</w:t>
            </w:r>
          </w:p>
        </w:tc>
      </w:tr>
      <w:tr w:rsidR="00E73682" w:rsidRPr="00241250" w14:paraId="642F8A70" w14:textId="77777777" w:rsidTr="001E0B25">
        <w:tc>
          <w:tcPr>
            <w:tcW w:w="5103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4A91697" w14:textId="77777777" w:rsidR="00E73682" w:rsidRPr="00241250" w:rsidRDefault="00E73682" w:rsidP="00CD72D3">
            <w:pPr>
              <w:spacing w:after="0"/>
              <w:jc w:val="center"/>
              <w:rPr>
                <w:rFonts w:eastAsia="Times New Roman" w:cs="Arial"/>
                <w:color w:val="000000"/>
                <w:lang w:eastAsia="en-AU"/>
              </w:rPr>
            </w:pPr>
            <w:r w:rsidRPr="00241250">
              <w:rPr>
                <w:rFonts w:eastAsia="Times New Roman" w:cs="Arial"/>
                <w:color w:val="000000"/>
                <w:lang w:eastAsia="en-AU"/>
              </w:rPr>
              <w:t>5,000-9,999m²</w:t>
            </w:r>
          </w:p>
        </w:tc>
        <w:tc>
          <w:tcPr>
            <w:tcW w:w="467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5D47F97" w14:textId="77777777" w:rsidR="00E73682" w:rsidRPr="00241250" w:rsidRDefault="00E73682" w:rsidP="00CD72D3">
            <w:pPr>
              <w:spacing w:after="0"/>
              <w:jc w:val="center"/>
              <w:rPr>
                <w:rFonts w:eastAsia="Times New Roman" w:cs="Arial"/>
                <w:color w:val="000000"/>
                <w:lang w:eastAsia="en-AU"/>
              </w:rPr>
            </w:pPr>
            <w:r w:rsidRPr="00241250">
              <w:rPr>
                <w:rFonts w:eastAsia="Times New Roman" w:cs="Arial"/>
                <w:color w:val="000000"/>
                <w:lang w:eastAsia="en-AU"/>
              </w:rPr>
              <w:t>30%</w:t>
            </w:r>
          </w:p>
        </w:tc>
      </w:tr>
      <w:tr w:rsidR="00E73682" w:rsidRPr="00241250" w14:paraId="0067DBF8" w14:textId="77777777" w:rsidTr="001E0B25">
        <w:tc>
          <w:tcPr>
            <w:tcW w:w="5103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EDEC893" w14:textId="77777777" w:rsidR="00E73682" w:rsidRPr="00241250" w:rsidRDefault="00E73682" w:rsidP="00CD72D3">
            <w:pPr>
              <w:spacing w:after="0"/>
              <w:jc w:val="center"/>
              <w:rPr>
                <w:rFonts w:eastAsia="Times New Roman" w:cs="Arial"/>
                <w:color w:val="000000"/>
                <w:lang w:eastAsia="en-AU"/>
              </w:rPr>
            </w:pPr>
            <w:r w:rsidRPr="00241250">
              <w:rPr>
                <w:rFonts w:eastAsia="Times New Roman" w:cs="Arial"/>
                <w:color w:val="000000"/>
                <w:lang w:eastAsia="en-AU"/>
              </w:rPr>
              <w:t>10,000-14,999m²</w:t>
            </w:r>
          </w:p>
        </w:tc>
        <w:tc>
          <w:tcPr>
            <w:tcW w:w="467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3C179BC" w14:textId="77777777" w:rsidR="00E73682" w:rsidRPr="00241250" w:rsidRDefault="00E73682" w:rsidP="00CD72D3">
            <w:pPr>
              <w:spacing w:after="0"/>
              <w:jc w:val="center"/>
              <w:rPr>
                <w:rFonts w:eastAsia="Times New Roman" w:cs="Arial"/>
                <w:color w:val="000000"/>
                <w:lang w:eastAsia="en-AU"/>
              </w:rPr>
            </w:pPr>
            <w:r w:rsidRPr="00241250">
              <w:rPr>
                <w:rFonts w:eastAsia="Times New Roman" w:cs="Arial"/>
                <w:color w:val="000000"/>
                <w:lang w:eastAsia="en-AU"/>
              </w:rPr>
              <w:t>40%</w:t>
            </w:r>
          </w:p>
        </w:tc>
      </w:tr>
      <w:tr w:rsidR="00E73682" w:rsidRPr="00241250" w14:paraId="5A3F3551" w14:textId="77777777" w:rsidTr="001E0B25">
        <w:tc>
          <w:tcPr>
            <w:tcW w:w="5103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B6E7530" w14:textId="77777777" w:rsidR="00E73682" w:rsidRPr="00241250" w:rsidRDefault="00E73682" w:rsidP="00CD72D3">
            <w:pPr>
              <w:spacing w:after="0"/>
              <w:jc w:val="center"/>
              <w:rPr>
                <w:rFonts w:eastAsia="Times New Roman" w:cs="Arial"/>
                <w:color w:val="000000"/>
                <w:lang w:eastAsia="en-AU"/>
              </w:rPr>
            </w:pPr>
            <w:r w:rsidRPr="00241250">
              <w:rPr>
                <w:rFonts w:eastAsia="Times New Roman" w:cs="Arial"/>
                <w:color w:val="000000"/>
                <w:lang w:eastAsia="en-AU"/>
              </w:rPr>
              <w:t>15,000-19,999m²</w:t>
            </w:r>
          </w:p>
        </w:tc>
        <w:tc>
          <w:tcPr>
            <w:tcW w:w="467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7927FD7" w14:textId="77777777" w:rsidR="00E73682" w:rsidRPr="00241250" w:rsidRDefault="00E73682" w:rsidP="00CD72D3">
            <w:pPr>
              <w:spacing w:after="0"/>
              <w:jc w:val="center"/>
              <w:rPr>
                <w:rFonts w:eastAsia="Times New Roman" w:cs="Arial"/>
                <w:color w:val="000000"/>
                <w:lang w:eastAsia="en-AU"/>
              </w:rPr>
            </w:pPr>
            <w:r w:rsidRPr="00241250">
              <w:rPr>
                <w:rFonts w:eastAsia="Times New Roman" w:cs="Arial"/>
                <w:color w:val="000000"/>
                <w:lang w:eastAsia="en-AU"/>
              </w:rPr>
              <w:t>50%</w:t>
            </w:r>
          </w:p>
        </w:tc>
      </w:tr>
      <w:tr w:rsidR="00E73682" w:rsidRPr="00241250" w14:paraId="06B9E558" w14:textId="77777777" w:rsidTr="001E0B25">
        <w:tc>
          <w:tcPr>
            <w:tcW w:w="5103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5ED58F0" w14:textId="77777777" w:rsidR="00E73682" w:rsidRPr="00241250" w:rsidRDefault="00E73682" w:rsidP="00CD72D3">
            <w:pPr>
              <w:spacing w:after="0"/>
              <w:jc w:val="center"/>
              <w:rPr>
                <w:rFonts w:eastAsia="Times New Roman" w:cs="Arial"/>
                <w:color w:val="000000"/>
                <w:lang w:eastAsia="en-AU"/>
              </w:rPr>
            </w:pPr>
            <w:r w:rsidRPr="00241250">
              <w:rPr>
                <w:rFonts w:eastAsia="Times New Roman" w:cs="Arial"/>
                <w:color w:val="000000"/>
                <w:lang w:eastAsia="en-AU"/>
              </w:rPr>
              <w:t>20,000 m² or greater</w:t>
            </w:r>
          </w:p>
        </w:tc>
        <w:tc>
          <w:tcPr>
            <w:tcW w:w="4678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D79DA56" w14:textId="77777777" w:rsidR="00E73682" w:rsidRPr="00241250" w:rsidRDefault="00E73682" w:rsidP="00CD72D3">
            <w:pPr>
              <w:spacing w:after="0"/>
              <w:jc w:val="center"/>
              <w:rPr>
                <w:rFonts w:eastAsia="Times New Roman" w:cs="Arial"/>
                <w:color w:val="000000"/>
                <w:lang w:eastAsia="en-AU"/>
              </w:rPr>
            </w:pPr>
            <w:r w:rsidRPr="00241250">
              <w:rPr>
                <w:rFonts w:eastAsia="Times New Roman" w:cs="Arial"/>
                <w:color w:val="000000"/>
                <w:lang w:eastAsia="en-AU"/>
              </w:rPr>
              <w:t>60%</w:t>
            </w:r>
          </w:p>
        </w:tc>
      </w:tr>
    </w:tbl>
    <w:p w14:paraId="24A01B1D" w14:textId="77777777" w:rsidR="00E73682" w:rsidRPr="00241250" w:rsidRDefault="00E73682" w:rsidP="003E0D37">
      <w:pPr>
        <w:shd w:val="clear" w:color="auto" w:fill="FFFFFF"/>
        <w:spacing w:before="120" w:after="0"/>
        <w:rPr>
          <w:rFonts w:eastAsia="Times New Roman" w:cs="Arial"/>
          <w:lang w:eastAsia="en-AU"/>
        </w:rPr>
      </w:pPr>
      <w:r w:rsidRPr="00241250">
        <w:rPr>
          <w:rFonts w:eastAsia="Times New Roman" w:cs="Arial"/>
          <w:lang w:eastAsia="en-AU"/>
        </w:rPr>
        <w:t>*Note: Residential buildings less than six storeys or 20m in height are exempt from the requirement to have a green roof.</w:t>
      </w:r>
    </w:p>
    <w:p w14:paraId="2D3CFF94" w14:textId="77777777" w:rsidR="00E73682" w:rsidRPr="00241250" w:rsidRDefault="00E73682" w:rsidP="00CD72D3">
      <w:pPr>
        <w:tabs>
          <w:tab w:val="left" w:pos="1701"/>
        </w:tabs>
        <w:spacing w:after="0"/>
        <w:rPr>
          <w:rFonts w:eastAsia="Times New Roman" w:cs="Arial"/>
          <w:szCs w:val="20"/>
        </w:rPr>
      </w:pPr>
    </w:p>
    <w:p w14:paraId="182594A7" w14:textId="77777777" w:rsidR="00E73682" w:rsidRPr="00241250" w:rsidRDefault="00E73682" w:rsidP="003E0D37">
      <w:pPr>
        <w:tabs>
          <w:tab w:val="left" w:pos="1701"/>
        </w:tabs>
        <w:spacing w:after="120"/>
        <w:rPr>
          <w:rFonts w:eastAsia="Times New Roman" w:cs="Arial"/>
          <w:szCs w:val="20"/>
        </w:rPr>
      </w:pPr>
      <w:r w:rsidRPr="00241250">
        <w:rPr>
          <w:rFonts w:eastAsia="Times New Roman" w:cs="Arial"/>
          <w:szCs w:val="20"/>
        </w:rPr>
        <w:t>To encourage green roofs on buildings smaller than 2,000m</w:t>
      </w:r>
      <w:r w:rsidRPr="00241250">
        <w:rPr>
          <w:rFonts w:eastAsia="Times New Roman" w:cs="Arial"/>
          <w:szCs w:val="20"/>
          <w:vertAlign w:val="superscript"/>
        </w:rPr>
        <w:t>2</w:t>
      </w:r>
      <w:r w:rsidRPr="00241250">
        <w:rPr>
          <w:rFonts w:eastAsia="Times New Roman" w:cs="Arial"/>
          <w:szCs w:val="20"/>
        </w:rPr>
        <w:t xml:space="preserve"> and on residential buildings less than six storeys or 20m in height (where they are not mandated) the City of Toronto provides financial incentives through the Eco-Roof Incentive program.  Under the program existing residential, industrial, commercial and institutional buildings and new buildings with a gross floor area of less than 2,000m² can apply for a grant </w:t>
      </w:r>
      <w:proofErr w:type="gramStart"/>
      <w:r w:rsidRPr="00241250">
        <w:rPr>
          <w:rFonts w:eastAsia="Times New Roman" w:cs="Arial"/>
          <w:szCs w:val="20"/>
        </w:rPr>
        <w:t>of;</w:t>
      </w:r>
      <w:proofErr w:type="gramEnd"/>
    </w:p>
    <w:p w14:paraId="74C493DF" w14:textId="77777777" w:rsidR="00E73682" w:rsidRPr="00241250" w:rsidRDefault="00E73682" w:rsidP="003E0D37">
      <w:pPr>
        <w:pStyle w:val="Sinespaciado"/>
        <w:numPr>
          <w:ilvl w:val="0"/>
          <w:numId w:val="6"/>
        </w:numPr>
        <w:spacing w:after="120"/>
        <w:ind w:left="567" w:hanging="567"/>
        <w:rPr>
          <w:rFonts w:eastAsia="Times New Roman" w:cs="Arial"/>
          <w:szCs w:val="20"/>
        </w:rPr>
      </w:pPr>
      <w:r w:rsidRPr="00241250">
        <w:rPr>
          <w:rFonts w:eastAsia="Times New Roman" w:cs="Arial"/>
          <w:szCs w:val="20"/>
        </w:rPr>
        <w:t>Up to $100 (CAD) / square metre installed; or</w:t>
      </w:r>
    </w:p>
    <w:p w14:paraId="3469BD9C" w14:textId="61B984F0" w:rsidR="00E73682" w:rsidRDefault="00E73682" w:rsidP="003E0D37">
      <w:pPr>
        <w:pStyle w:val="Sinespaciado"/>
        <w:numPr>
          <w:ilvl w:val="0"/>
          <w:numId w:val="6"/>
        </w:numPr>
        <w:ind w:left="567" w:hanging="567"/>
        <w:rPr>
          <w:rFonts w:eastAsia="Times New Roman" w:cs="Arial"/>
          <w:szCs w:val="20"/>
        </w:rPr>
      </w:pPr>
      <w:r w:rsidRPr="00241250">
        <w:rPr>
          <w:rFonts w:eastAsia="Times New Roman" w:cs="Arial"/>
          <w:szCs w:val="20"/>
        </w:rPr>
        <w:t>Up to $1,000 (CAD) for</w:t>
      </w:r>
      <w:r w:rsidR="003E0D37">
        <w:rPr>
          <w:rFonts w:eastAsia="Times New Roman" w:cs="Arial"/>
          <w:szCs w:val="20"/>
        </w:rPr>
        <w:t xml:space="preserve"> a structural assessment. </w:t>
      </w:r>
    </w:p>
    <w:p w14:paraId="252DC614" w14:textId="77777777" w:rsidR="003E0D37" w:rsidRPr="00241250" w:rsidRDefault="003E0D37" w:rsidP="003E0D37">
      <w:pPr>
        <w:pStyle w:val="Sinespaciado"/>
        <w:rPr>
          <w:rFonts w:eastAsia="Times New Roman" w:cs="Arial"/>
          <w:szCs w:val="20"/>
        </w:rPr>
      </w:pPr>
    </w:p>
    <w:p w14:paraId="11827521" w14:textId="77777777" w:rsidR="00E73682" w:rsidRPr="00241250" w:rsidRDefault="00E73682" w:rsidP="00CD72D3">
      <w:pPr>
        <w:tabs>
          <w:tab w:val="left" w:pos="1701"/>
        </w:tabs>
        <w:spacing w:after="0"/>
        <w:rPr>
          <w:rFonts w:eastAsia="Times New Roman" w:cs="Arial"/>
          <w:szCs w:val="20"/>
        </w:rPr>
      </w:pPr>
      <w:r w:rsidRPr="00241250">
        <w:rPr>
          <w:rFonts w:eastAsia="Times New Roman" w:cs="Arial"/>
          <w:szCs w:val="20"/>
        </w:rPr>
        <w:t xml:space="preserve">The grant applications must be approved prior to any work commencing.  </w:t>
      </w:r>
    </w:p>
    <w:p w14:paraId="54D426EA" w14:textId="77777777" w:rsidR="00E73682" w:rsidRPr="00241250" w:rsidRDefault="00E73682" w:rsidP="00CD72D3">
      <w:pPr>
        <w:tabs>
          <w:tab w:val="left" w:pos="1701"/>
        </w:tabs>
        <w:spacing w:after="0"/>
        <w:rPr>
          <w:rFonts w:eastAsia="Times New Roman" w:cs="Arial"/>
          <w:szCs w:val="20"/>
        </w:rPr>
      </w:pPr>
    </w:p>
    <w:p w14:paraId="69E5B420" w14:textId="77777777" w:rsidR="00E73682" w:rsidRPr="00241250" w:rsidRDefault="00E73682" w:rsidP="00CD72D3">
      <w:pPr>
        <w:tabs>
          <w:tab w:val="left" w:pos="1701"/>
        </w:tabs>
        <w:spacing w:after="0"/>
        <w:rPr>
          <w:rFonts w:eastAsia="Times New Roman" w:cs="Arial"/>
          <w:szCs w:val="20"/>
        </w:rPr>
      </w:pPr>
      <w:proofErr w:type="gramStart"/>
      <w:r w:rsidRPr="00241250">
        <w:rPr>
          <w:rFonts w:eastAsia="Times New Roman" w:cs="Arial"/>
          <w:szCs w:val="20"/>
        </w:rPr>
        <w:t>Additionally</w:t>
      </w:r>
      <w:proofErr w:type="gramEnd"/>
      <w:r w:rsidRPr="00241250">
        <w:rPr>
          <w:rFonts w:eastAsia="Times New Roman" w:cs="Arial"/>
          <w:szCs w:val="20"/>
        </w:rPr>
        <w:t xml:space="preserve"> the City </w:t>
      </w:r>
      <w:r w:rsidR="00921F80">
        <w:rPr>
          <w:rFonts w:eastAsia="Times New Roman" w:cs="Arial"/>
          <w:szCs w:val="20"/>
        </w:rPr>
        <w:t xml:space="preserve">of Toronto </w:t>
      </w:r>
      <w:r w:rsidRPr="00241250">
        <w:rPr>
          <w:rFonts w:eastAsia="Times New Roman" w:cs="Arial"/>
          <w:szCs w:val="20"/>
        </w:rPr>
        <w:t xml:space="preserve">has committed to provide green roofs covering at least 50% of the available roof space on all new City developments.  </w:t>
      </w:r>
    </w:p>
    <w:p w14:paraId="2C3C16A7" w14:textId="77777777" w:rsidR="00E73682" w:rsidRPr="00241250" w:rsidRDefault="00E73682" w:rsidP="00CD72D3">
      <w:pPr>
        <w:tabs>
          <w:tab w:val="left" w:pos="1701"/>
        </w:tabs>
        <w:spacing w:after="0"/>
        <w:rPr>
          <w:rFonts w:eastAsia="Times New Roman" w:cs="Arial"/>
          <w:szCs w:val="20"/>
        </w:rPr>
      </w:pPr>
    </w:p>
    <w:p w14:paraId="183DD525" w14:textId="77777777" w:rsidR="00E73682" w:rsidRPr="00241250" w:rsidRDefault="00E73682" w:rsidP="00CD72D3">
      <w:pPr>
        <w:tabs>
          <w:tab w:val="left" w:pos="1701"/>
        </w:tabs>
        <w:spacing w:after="0"/>
        <w:rPr>
          <w:rFonts w:eastAsia="Times New Roman" w:cs="Arial"/>
          <w:szCs w:val="20"/>
        </w:rPr>
      </w:pPr>
      <w:r w:rsidRPr="00241250">
        <w:rPr>
          <w:rFonts w:eastAsia="Times New Roman" w:cs="Arial"/>
          <w:szCs w:val="20"/>
        </w:rPr>
        <w:t xml:space="preserve">To raised awareness of green roofs the City of Toronto identified </w:t>
      </w:r>
      <w:proofErr w:type="gramStart"/>
      <w:r w:rsidRPr="00241250">
        <w:rPr>
          <w:rFonts w:eastAsia="Times New Roman" w:cs="Arial"/>
          <w:szCs w:val="20"/>
        </w:rPr>
        <w:t>a number of</w:t>
      </w:r>
      <w:proofErr w:type="gramEnd"/>
      <w:r w:rsidRPr="00241250">
        <w:rPr>
          <w:rFonts w:eastAsia="Times New Roman" w:cs="Arial"/>
          <w:szCs w:val="20"/>
        </w:rPr>
        <w:t xml:space="preserve"> strategies including creating a green roof web page, technical workshops and staff training.  The City undertook an awareness campaign which included establishing a website and holding two in</w:t>
      </w:r>
      <w:r w:rsidRPr="00241250">
        <w:rPr>
          <w:rFonts w:eastAsia="Times New Roman" w:cs="Arial"/>
          <w:szCs w:val="20"/>
        </w:rPr>
        <w:noBreakHyphen/>
        <w:t>depth ‘Green Roof 101’ training sessions for a cross section of city staff. The training session provided information on green roof benefits and their design and construction.</w:t>
      </w:r>
    </w:p>
    <w:p w14:paraId="1726A311" w14:textId="63EFA0DA" w:rsidR="00E9296E" w:rsidRDefault="00E9296E" w:rsidP="00CD72D3">
      <w:pPr>
        <w:tabs>
          <w:tab w:val="left" w:pos="1701"/>
        </w:tabs>
        <w:spacing w:after="0"/>
        <w:rPr>
          <w:rFonts w:eastAsia="Times New Roman" w:cs="Arial"/>
          <w:szCs w:val="20"/>
        </w:rPr>
      </w:pPr>
      <w:r>
        <w:rPr>
          <w:rFonts w:eastAsia="Times New Roman" w:cs="Arial"/>
          <w:szCs w:val="20"/>
        </w:rPr>
        <w:br w:type="page"/>
      </w:r>
    </w:p>
    <w:p w14:paraId="404A869D" w14:textId="487B90B2" w:rsidR="00E73682" w:rsidRPr="00241250" w:rsidRDefault="000F12E9" w:rsidP="00CD72D3">
      <w:pPr>
        <w:tabs>
          <w:tab w:val="left" w:pos="1701"/>
        </w:tabs>
        <w:spacing w:after="0"/>
        <w:rPr>
          <w:rFonts w:eastAsia="Times New Roman" w:cs="Arial"/>
          <w:b/>
          <w:color w:val="243F60" w:themeColor="accent1" w:themeShade="7F"/>
          <w:sz w:val="24"/>
          <w:szCs w:val="24"/>
        </w:rPr>
      </w:pPr>
      <w:r w:rsidRPr="00241250">
        <w:rPr>
          <w:rFonts w:eastAsia="Times New Roman" w:cs="Arial"/>
          <w:b/>
          <w:color w:val="243F60" w:themeColor="accent1" w:themeShade="7F"/>
          <w:sz w:val="24"/>
          <w:szCs w:val="24"/>
        </w:rPr>
        <w:lastRenderedPageBreak/>
        <w:t>United States of America</w:t>
      </w:r>
    </w:p>
    <w:p w14:paraId="061AFACC" w14:textId="77777777" w:rsidR="000F12E9" w:rsidRPr="00241250" w:rsidRDefault="000F12E9" w:rsidP="00CD72D3">
      <w:pPr>
        <w:tabs>
          <w:tab w:val="left" w:pos="1701"/>
        </w:tabs>
        <w:spacing w:after="0"/>
        <w:rPr>
          <w:rFonts w:eastAsia="Times New Roman" w:cs="Arial"/>
          <w:szCs w:val="20"/>
        </w:rPr>
      </w:pPr>
    </w:p>
    <w:p w14:paraId="54141BB5" w14:textId="77777777" w:rsidR="00E73682" w:rsidRPr="00241250" w:rsidRDefault="00E73682" w:rsidP="00CD72D3">
      <w:pPr>
        <w:tabs>
          <w:tab w:val="left" w:pos="1701"/>
        </w:tabs>
        <w:spacing w:after="0"/>
        <w:rPr>
          <w:rFonts w:eastAsia="Times New Roman" w:cs="Arial"/>
          <w:szCs w:val="20"/>
        </w:rPr>
      </w:pPr>
      <w:r w:rsidRPr="00241250">
        <w:rPr>
          <w:rFonts w:eastAsia="Times New Roman" w:cs="Arial"/>
          <w:szCs w:val="20"/>
        </w:rPr>
        <w:t xml:space="preserve">To encourage eco-roofs the City of Portland introduced a range of incentives.  </w:t>
      </w:r>
      <w:r w:rsidR="000F12E9" w:rsidRPr="00241250">
        <w:rPr>
          <w:rFonts w:eastAsia="Times New Roman" w:cs="Arial"/>
          <w:szCs w:val="20"/>
        </w:rPr>
        <w:t xml:space="preserve">An eco-roof is defined as a rooftop stormwater facility that has been certified by the City’s Bureau of Environmental </w:t>
      </w:r>
      <w:proofErr w:type="gramStart"/>
      <w:r w:rsidR="000F12E9" w:rsidRPr="00241250">
        <w:rPr>
          <w:rFonts w:eastAsia="Times New Roman" w:cs="Arial"/>
          <w:szCs w:val="20"/>
        </w:rPr>
        <w:t>Services</w:t>
      </w:r>
      <w:proofErr w:type="gramEnd"/>
      <w:r w:rsidR="000F12E9" w:rsidRPr="00241250">
        <w:rPr>
          <w:rFonts w:eastAsia="Times New Roman" w:cs="Arial"/>
          <w:szCs w:val="20"/>
        </w:rPr>
        <w:t xml:space="preserve"> and they are being encouraged to help expand the City of Portland's stormwater management infrastructure.  </w:t>
      </w:r>
    </w:p>
    <w:p w14:paraId="2277C00E" w14:textId="77777777" w:rsidR="00E73682" w:rsidRPr="00241250" w:rsidRDefault="00E73682" w:rsidP="00CD72D3">
      <w:pPr>
        <w:tabs>
          <w:tab w:val="left" w:pos="1701"/>
        </w:tabs>
        <w:spacing w:after="0"/>
        <w:rPr>
          <w:rFonts w:eastAsia="Times New Roman" w:cs="Arial"/>
          <w:szCs w:val="20"/>
        </w:rPr>
      </w:pPr>
    </w:p>
    <w:p w14:paraId="670F8FA2" w14:textId="77777777" w:rsidR="00E73682" w:rsidRPr="00241250" w:rsidRDefault="00E73682" w:rsidP="00CD72D3">
      <w:pPr>
        <w:tabs>
          <w:tab w:val="left" w:pos="1701"/>
        </w:tabs>
        <w:spacing w:after="0"/>
        <w:rPr>
          <w:rFonts w:eastAsia="Times New Roman" w:cs="Arial"/>
          <w:szCs w:val="20"/>
        </w:rPr>
      </w:pPr>
      <w:r w:rsidRPr="00241250">
        <w:rPr>
          <w:rFonts w:eastAsia="Times New Roman" w:cs="Arial"/>
          <w:szCs w:val="20"/>
        </w:rPr>
        <w:t>New developments can apply for the "Eco-roof Floor Area Ratio Bonus Option".  Under the bonus option green roofs are incentivised as a developer can build and extra 3m</w:t>
      </w:r>
      <w:r w:rsidRPr="00241250">
        <w:rPr>
          <w:rFonts w:eastAsia="Times New Roman" w:cs="Arial"/>
          <w:szCs w:val="20"/>
          <w:vertAlign w:val="superscript"/>
        </w:rPr>
        <w:t>2</w:t>
      </w:r>
      <w:r w:rsidRPr="00241250">
        <w:rPr>
          <w:rFonts w:eastAsia="Times New Roman" w:cs="Arial"/>
          <w:szCs w:val="20"/>
        </w:rPr>
        <w:t xml:space="preserve"> of floorspace per 1m</w:t>
      </w:r>
      <w:r w:rsidRPr="00241250">
        <w:rPr>
          <w:rFonts w:eastAsia="Times New Roman" w:cs="Arial"/>
          <w:szCs w:val="20"/>
          <w:vertAlign w:val="superscript"/>
        </w:rPr>
        <w:t>2</w:t>
      </w:r>
      <w:r w:rsidRPr="00241250">
        <w:rPr>
          <w:rFonts w:eastAsia="Times New Roman" w:cs="Arial"/>
          <w:szCs w:val="20"/>
        </w:rPr>
        <w:t xml:space="preserve"> of eco-roof coverage provided.  Additionally, roof top gardens, which are not considered eco-roofs, are permitted a bonus of an extra 1m</w:t>
      </w:r>
      <w:r w:rsidRPr="00241250">
        <w:rPr>
          <w:rFonts w:eastAsia="Times New Roman" w:cs="Arial"/>
          <w:szCs w:val="20"/>
          <w:vertAlign w:val="superscript"/>
        </w:rPr>
        <w:t>2</w:t>
      </w:r>
      <w:r w:rsidRPr="00241250">
        <w:rPr>
          <w:rFonts w:eastAsia="Times New Roman" w:cs="Arial"/>
          <w:szCs w:val="20"/>
        </w:rPr>
        <w:t xml:space="preserve"> of floorspace per 1m</w:t>
      </w:r>
      <w:r w:rsidRPr="00241250">
        <w:rPr>
          <w:rFonts w:eastAsia="Times New Roman" w:cs="Arial"/>
          <w:szCs w:val="20"/>
          <w:vertAlign w:val="superscript"/>
        </w:rPr>
        <w:t>2</w:t>
      </w:r>
      <w:r w:rsidRPr="00241250">
        <w:rPr>
          <w:rFonts w:eastAsia="Times New Roman" w:cs="Arial"/>
          <w:szCs w:val="20"/>
        </w:rPr>
        <w:t xml:space="preserve"> of green roof provided. </w:t>
      </w:r>
    </w:p>
    <w:p w14:paraId="5B061CAE" w14:textId="77777777" w:rsidR="00E73682" w:rsidRPr="00241250" w:rsidRDefault="00E73682" w:rsidP="00CD72D3">
      <w:pPr>
        <w:tabs>
          <w:tab w:val="left" w:pos="1701"/>
        </w:tabs>
        <w:spacing w:after="0"/>
        <w:rPr>
          <w:rFonts w:eastAsia="Times New Roman" w:cs="Arial"/>
          <w:szCs w:val="20"/>
        </w:rPr>
      </w:pPr>
    </w:p>
    <w:p w14:paraId="14872F75" w14:textId="77777777" w:rsidR="00E73682" w:rsidRPr="00241250" w:rsidRDefault="00E73682" w:rsidP="00CD72D3">
      <w:pPr>
        <w:tabs>
          <w:tab w:val="left" w:pos="1701"/>
        </w:tabs>
        <w:spacing w:after="0"/>
        <w:rPr>
          <w:rFonts w:eastAsia="Times New Roman" w:cs="Arial"/>
          <w:szCs w:val="20"/>
        </w:rPr>
      </w:pPr>
      <w:r w:rsidRPr="00241250">
        <w:rPr>
          <w:rFonts w:eastAsia="Times New Roman" w:cs="Arial"/>
          <w:szCs w:val="20"/>
        </w:rPr>
        <w:t xml:space="preserve">Previously the City of Portland also provided direct financial incentive to property owners and developers to encourage eco-roofs.  The incentive program offered up to $50 (CAD) per square metre of installed eco-roof.  This program was discontinued in 2014.  </w:t>
      </w:r>
    </w:p>
    <w:p w14:paraId="213452BA" w14:textId="77777777" w:rsidR="00E73682" w:rsidRPr="00241250" w:rsidRDefault="00E73682" w:rsidP="00CD72D3">
      <w:pPr>
        <w:tabs>
          <w:tab w:val="left" w:pos="1701"/>
        </w:tabs>
        <w:spacing w:after="0"/>
        <w:rPr>
          <w:rFonts w:eastAsia="Times New Roman" w:cs="Arial"/>
          <w:szCs w:val="20"/>
        </w:rPr>
      </w:pPr>
    </w:p>
    <w:p w14:paraId="6F567E63" w14:textId="77777777" w:rsidR="00E73682" w:rsidRPr="00241250" w:rsidRDefault="00E73682" w:rsidP="00CD72D3">
      <w:pPr>
        <w:tabs>
          <w:tab w:val="left" w:pos="1701"/>
        </w:tabs>
        <w:spacing w:after="0"/>
        <w:rPr>
          <w:rFonts w:eastAsia="Times New Roman" w:cs="Arial"/>
          <w:szCs w:val="20"/>
        </w:rPr>
      </w:pPr>
      <w:r w:rsidRPr="00241250">
        <w:rPr>
          <w:rFonts w:eastAsia="Times New Roman" w:cs="Arial"/>
          <w:szCs w:val="20"/>
        </w:rPr>
        <w:t xml:space="preserve">The City of Portland also has a requirement that all City owned buildings are to have 70% green roof coverage, this includes any new buildings and retrofitting existing buildings.  </w:t>
      </w:r>
    </w:p>
    <w:p w14:paraId="643B8D7B" w14:textId="77777777" w:rsidR="00E73682" w:rsidRPr="00241250" w:rsidRDefault="00E73682" w:rsidP="00CD72D3">
      <w:pPr>
        <w:tabs>
          <w:tab w:val="left" w:pos="1701"/>
        </w:tabs>
        <w:spacing w:after="0"/>
        <w:rPr>
          <w:rFonts w:eastAsia="Times New Roman" w:cs="Arial"/>
          <w:szCs w:val="20"/>
        </w:rPr>
      </w:pPr>
    </w:p>
    <w:p w14:paraId="5BAF88B7" w14:textId="77777777" w:rsidR="00E73682" w:rsidRPr="00241250" w:rsidRDefault="00E73682" w:rsidP="00CD72D3">
      <w:pPr>
        <w:tabs>
          <w:tab w:val="left" w:pos="1701"/>
        </w:tabs>
        <w:spacing w:after="0"/>
        <w:rPr>
          <w:rFonts w:eastAsia="Times New Roman" w:cs="Arial"/>
          <w:szCs w:val="20"/>
        </w:rPr>
      </w:pPr>
      <w:r w:rsidRPr="00241250">
        <w:rPr>
          <w:rFonts w:eastAsia="Times New Roman" w:cs="Arial"/>
          <w:szCs w:val="20"/>
        </w:rPr>
        <w:t xml:space="preserve">Further, the City of Portland supports the incentives by providing education for the local community through information on events, guides and resources, a list of recommended professionals (from structural engineers to architects) and monitoring the number and impact of eco-roofs.  </w:t>
      </w:r>
    </w:p>
    <w:p w14:paraId="782230C5" w14:textId="11116C93" w:rsidR="00057BAB" w:rsidRPr="00241250" w:rsidRDefault="00057BAB" w:rsidP="00CD72D3">
      <w:pPr>
        <w:spacing w:after="0"/>
        <w:rPr>
          <w:rFonts w:cs="Arial"/>
          <w:highlight w:val="yellow"/>
        </w:rPr>
      </w:pPr>
    </w:p>
    <w:sectPr w:rsidR="00057BAB" w:rsidRPr="00241250" w:rsidSect="00B0090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985" w:right="1440" w:bottom="851" w:left="652" w:header="765" w:footer="113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83A49" w14:textId="77777777" w:rsidR="00E830EB" w:rsidRDefault="00E830EB" w:rsidP="00C35431">
      <w:pPr>
        <w:spacing w:after="0"/>
      </w:pPr>
      <w:r>
        <w:separator/>
      </w:r>
    </w:p>
  </w:endnote>
  <w:endnote w:type="continuationSeparator" w:id="0">
    <w:p w14:paraId="00F8BD11" w14:textId="77777777" w:rsidR="00E830EB" w:rsidRDefault="00E830EB" w:rsidP="00C3543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A17DC" w14:textId="77777777" w:rsidR="00D36198" w:rsidRDefault="00D3619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98748184"/>
      <w:docPartObj>
        <w:docPartGallery w:val="Page Numbers (Bottom of Page)"/>
        <w:docPartUnique/>
      </w:docPartObj>
    </w:sdtPr>
    <w:sdtEndPr/>
    <w:sdtContent>
      <w:p w14:paraId="5EA0F2DA" w14:textId="0DC8C411" w:rsidR="00B7768B" w:rsidRDefault="00B7768B">
        <w:pPr>
          <w:pStyle w:val="Piedepgina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C7BD1">
          <w:rPr>
            <w:noProof/>
          </w:rPr>
          <w:t>3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F91885C" w14:textId="77777777" w:rsidR="00BC542D" w:rsidRDefault="00BC542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31C9A" w14:textId="77777777" w:rsidR="00D36198" w:rsidRDefault="00D3619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33C4D" w14:textId="77777777" w:rsidR="00E830EB" w:rsidRDefault="00E830EB" w:rsidP="00C35431">
      <w:pPr>
        <w:spacing w:after="0"/>
      </w:pPr>
      <w:r>
        <w:separator/>
      </w:r>
    </w:p>
  </w:footnote>
  <w:footnote w:type="continuationSeparator" w:id="0">
    <w:p w14:paraId="7BC30F62" w14:textId="77777777" w:rsidR="00E830EB" w:rsidRDefault="00E830EB" w:rsidP="00C3543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9CF01" w14:textId="77777777" w:rsidR="00D36198" w:rsidRDefault="00D3619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4958A" w14:textId="77777777" w:rsidR="00B7768B" w:rsidRDefault="00B7768B" w:rsidP="00B7768B">
    <w:pPr>
      <w:pStyle w:val="Encabezado"/>
    </w:pPr>
    <w:r>
      <w:t>City of Bayswater - Green Walls and Roofs Research Paper</w:t>
    </w:r>
  </w:p>
  <w:p w14:paraId="6A99A5E6" w14:textId="77777777" w:rsidR="00BC542D" w:rsidRPr="00350521" w:rsidRDefault="00BC542D" w:rsidP="00B7768B">
    <w:pPr>
      <w:pStyle w:val="Encabezado"/>
      <w:rPr>
        <w:rFonts w:cs="Arial"/>
        <w:b/>
        <w:color w:val="FFFFFF"/>
        <w:sz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AD2EFC" w14:textId="77777777" w:rsidR="00BC542D" w:rsidRPr="00350521" w:rsidRDefault="00BC542D" w:rsidP="006120E5"/>
  <w:p w14:paraId="1DF05363" w14:textId="77777777" w:rsidR="00BC542D" w:rsidRPr="000E6496" w:rsidRDefault="00BC542D" w:rsidP="00CC31D3">
    <w:pPr>
      <w:pStyle w:val="Encabezado"/>
      <w:rPr>
        <w:rFonts w:cs="Arial"/>
        <w:color w:val="FFFFFF"/>
        <w:sz w:val="80"/>
        <w:szCs w:val="80"/>
      </w:rPr>
    </w:pPr>
    <w:r>
      <w:rPr>
        <w:rFonts w:cs="Arial"/>
        <w:color w:val="FFFFFF"/>
        <w:sz w:val="80"/>
        <w:szCs w:val="80"/>
      </w:rPr>
      <w:t>Title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635E0"/>
    <w:multiLevelType w:val="hybridMultilevel"/>
    <w:tmpl w:val="0C74188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F417AC"/>
    <w:multiLevelType w:val="hybridMultilevel"/>
    <w:tmpl w:val="98825B8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5306F5"/>
    <w:multiLevelType w:val="hybridMultilevel"/>
    <w:tmpl w:val="CEAAE74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6332D1"/>
    <w:multiLevelType w:val="hybridMultilevel"/>
    <w:tmpl w:val="680C02F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A51E58"/>
    <w:multiLevelType w:val="hybridMultilevel"/>
    <w:tmpl w:val="ADEE1C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37338C"/>
    <w:multiLevelType w:val="hybridMultilevel"/>
    <w:tmpl w:val="6462875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46368321">
    <w:abstractNumId w:val="5"/>
  </w:num>
  <w:num w:numId="2" w16cid:durableId="421294154">
    <w:abstractNumId w:val="1"/>
  </w:num>
  <w:num w:numId="3" w16cid:durableId="1902474734">
    <w:abstractNumId w:val="4"/>
  </w:num>
  <w:num w:numId="4" w16cid:durableId="172233625">
    <w:abstractNumId w:val="2"/>
  </w:num>
  <w:num w:numId="5" w16cid:durableId="520779504">
    <w:abstractNumId w:val="0"/>
  </w:num>
  <w:num w:numId="6" w16cid:durableId="1909881044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hideSpellingErrors/>
  <w:hideGrammaticalErrors/>
  <w:proofState w:spelling="clean" w:grammar="clean"/>
  <w:defaultTabStop w:val="720"/>
  <w:hyphenationZone w:val="425"/>
  <w:defaultTableStyle w:val="CoBTableStyle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922"/>
    <w:rsid w:val="00011491"/>
    <w:rsid w:val="000167C5"/>
    <w:rsid w:val="000168B6"/>
    <w:rsid w:val="000224D5"/>
    <w:rsid w:val="00023AE5"/>
    <w:rsid w:val="00030A3D"/>
    <w:rsid w:val="000550F2"/>
    <w:rsid w:val="00056660"/>
    <w:rsid w:val="00057BAB"/>
    <w:rsid w:val="00057FA4"/>
    <w:rsid w:val="00063B68"/>
    <w:rsid w:val="0009027B"/>
    <w:rsid w:val="000A1AF4"/>
    <w:rsid w:val="000A3615"/>
    <w:rsid w:val="000A50FB"/>
    <w:rsid w:val="000C347B"/>
    <w:rsid w:val="000C516D"/>
    <w:rsid w:val="000D6543"/>
    <w:rsid w:val="000E43A3"/>
    <w:rsid w:val="000E6496"/>
    <w:rsid w:val="000F12E9"/>
    <w:rsid w:val="000F14C8"/>
    <w:rsid w:val="000F2B8C"/>
    <w:rsid w:val="001037E1"/>
    <w:rsid w:val="001101BB"/>
    <w:rsid w:val="00114045"/>
    <w:rsid w:val="00116CC8"/>
    <w:rsid w:val="0012445D"/>
    <w:rsid w:val="001359D4"/>
    <w:rsid w:val="001458F6"/>
    <w:rsid w:val="00184C54"/>
    <w:rsid w:val="001904BB"/>
    <w:rsid w:val="001A2EC9"/>
    <w:rsid w:val="001A6D77"/>
    <w:rsid w:val="001D359C"/>
    <w:rsid w:val="001D39AF"/>
    <w:rsid w:val="001E0B25"/>
    <w:rsid w:val="001E257D"/>
    <w:rsid w:val="001F3725"/>
    <w:rsid w:val="00206BDF"/>
    <w:rsid w:val="00211A46"/>
    <w:rsid w:val="00212E60"/>
    <w:rsid w:val="00220DC6"/>
    <w:rsid w:val="00241250"/>
    <w:rsid w:val="002454E8"/>
    <w:rsid w:val="00260D57"/>
    <w:rsid w:val="00276BE8"/>
    <w:rsid w:val="00295C07"/>
    <w:rsid w:val="002A5D04"/>
    <w:rsid w:val="002A67CC"/>
    <w:rsid w:val="002B64ED"/>
    <w:rsid w:val="002B6A2B"/>
    <w:rsid w:val="002C08FA"/>
    <w:rsid w:val="002D311C"/>
    <w:rsid w:val="0032203C"/>
    <w:rsid w:val="00347F25"/>
    <w:rsid w:val="00350521"/>
    <w:rsid w:val="00366822"/>
    <w:rsid w:val="003747B3"/>
    <w:rsid w:val="003A2090"/>
    <w:rsid w:val="003B7655"/>
    <w:rsid w:val="003C7E3A"/>
    <w:rsid w:val="003E0D37"/>
    <w:rsid w:val="003E747F"/>
    <w:rsid w:val="003F7846"/>
    <w:rsid w:val="00432D10"/>
    <w:rsid w:val="004402BC"/>
    <w:rsid w:val="0044034B"/>
    <w:rsid w:val="00441D04"/>
    <w:rsid w:val="004750D9"/>
    <w:rsid w:val="00476320"/>
    <w:rsid w:val="00484D22"/>
    <w:rsid w:val="0049287C"/>
    <w:rsid w:val="004A5115"/>
    <w:rsid w:val="004B2CDD"/>
    <w:rsid w:val="004B4719"/>
    <w:rsid w:val="004D66EF"/>
    <w:rsid w:val="004D676A"/>
    <w:rsid w:val="004E6BF3"/>
    <w:rsid w:val="004E7CA1"/>
    <w:rsid w:val="004F0A46"/>
    <w:rsid w:val="0051776E"/>
    <w:rsid w:val="00523709"/>
    <w:rsid w:val="005603BF"/>
    <w:rsid w:val="005712B9"/>
    <w:rsid w:val="00573C7A"/>
    <w:rsid w:val="00577E67"/>
    <w:rsid w:val="00582515"/>
    <w:rsid w:val="005A00BF"/>
    <w:rsid w:val="005B4E63"/>
    <w:rsid w:val="005C4284"/>
    <w:rsid w:val="005D180C"/>
    <w:rsid w:val="005D21B4"/>
    <w:rsid w:val="005E2CE9"/>
    <w:rsid w:val="005E43DA"/>
    <w:rsid w:val="00601F43"/>
    <w:rsid w:val="0060208B"/>
    <w:rsid w:val="00603243"/>
    <w:rsid w:val="00611665"/>
    <w:rsid w:val="006120E5"/>
    <w:rsid w:val="006128CB"/>
    <w:rsid w:val="00616009"/>
    <w:rsid w:val="006247B8"/>
    <w:rsid w:val="00624A41"/>
    <w:rsid w:val="00641B3C"/>
    <w:rsid w:val="00655FAF"/>
    <w:rsid w:val="006603F0"/>
    <w:rsid w:val="00674BDB"/>
    <w:rsid w:val="00680B19"/>
    <w:rsid w:val="0069044F"/>
    <w:rsid w:val="00693C13"/>
    <w:rsid w:val="006B3DB7"/>
    <w:rsid w:val="006B4F2D"/>
    <w:rsid w:val="006C08E2"/>
    <w:rsid w:val="006C360D"/>
    <w:rsid w:val="006D68F5"/>
    <w:rsid w:val="006E46B0"/>
    <w:rsid w:val="006F5AFE"/>
    <w:rsid w:val="00703907"/>
    <w:rsid w:val="00710544"/>
    <w:rsid w:val="0071745B"/>
    <w:rsid w:val="00730DBC"/>
    <w:rsid w:val="0073495C"/>
    <w:rsid w:val="00740266"/>
    <w:rsid w:val="00741DDD"/>
    <w:rsid w:val="00756649"/>
    <w:rsid w:val="007610FC"/>
    <w:rsid w:val="007A1F52"/>
    <w:rsid w:val="007A398B"/>
    <w:rsid w:val="007B1F71"/>
    <w:rsid w:val="007B2A2B"/>
    <w:rsid w:val="007B3410"/>
    <w:rsid w:val="007C2801"/>
    <w:rsid w:val="007C5F07"/>
    <w:rsid w:val="007D0641"/>
    <w:rsid w:val="007D3DB5"/>
    <w:rsid w:val="007D766B"/>
    <w:rsid w:val="007E2B6C"/>
    <w:rsid w:val="007F3152"/>
    <w:rsid w:val="00801D53"/>
    <w:rsid w:val="008031F6"/>
    <w:rsid w:val="00813114"/>
    <w:rsid w:val="00825FD5"/>
    <w:rsid w:val="00827568"/>
    <w:rsid w:val="00832F5D"/>
    <w:rsid w:val="00842D6E"/>
    <w:rsid w:val="00844052"/>
    <w:rsid w:val="0084659D"/>
    <w:rsid w:val="008957D5"/>
    <w:rsid w:val="008B6DF2"/>
    <w:rsid w:val="008B7C6B"/>
    <w:rsid w:val="008C780F"/>
    <w:rsid w:val="008E29E3"/>
    <w:rsid w:val="00900238"/>
    <w:rsid w:val="009208B3"/>
    <w:rsid w:val="00920BEA"/>
    <w:rsid w:val="00921F80"/>
    <w:rsid w:val="00932AE2"/>
    <w:rsid w:val="00936E36"/>
    <w:rsid w:val="00941A47"/>
    <w:rsid w:val="009451BB"/>
    <w:rsid w:val="009651FD"/>
    <w:rsid w:val="00966412"/>
    <w:rsid w:val="00984666"/>
    <w:rsid w:val="00996891"/>
    <w:rsid w:val="009976F0"/>
    <w:rsid w:val="009A09CE"/>
    <w:rsid w:val="009E66BB"/>
    <w:rsid w:val="009F5423"/>
    <w:rsid w:val="00A226A5"/>
    <w:rsid w:val="00A303F5"/>
    <w:rsid w:val="00A30A26"/>
    <w:rsid w:val="00A560B2"/>
    <w:rsid w:val="00A61AE1"/>
    <w:rsid w:val="00A633A1"/>
    <w:rsid w:val="00A71C67"/>
    <w:rsid w:val="00A72195"/>
    <w:rsid w:val="00A85746"/>
    <w:rsid w:val="00A92F30"/>
    <w:rsid w:val="00AC3D8A"/>
    <w:rsid w:val="00AC7BB7"/>
    <w:rsid w:val="00AE50C4"/>
    <w:rsid w:val="00AF0ED5"/>
    <w:rsid w:val="00B00903"/>
    <w:rsid w:val="00B102E4"/>
    <w:rsid w:val="00B11023"/>
    <w:rsid w:val="00B324EA"/>
    <w:rsid w:val="00B34882"/>
    <w:rsid w:val="00B7768B"/>
    <w:rsid w:val="00B859C5"/>
    <w:rsid w:val="00B92A2E"/>
    <w:rsid w:val="00B94FCC"/>
    <w:rsid w:val="00BA5EF0"/>
    <w:rsid w:val="00BB2B85"/>
    <w:rsid w:val="00BB34C7"/>
    <w:rsid w:val="00BB36A9"/>
    <w:rsid w:val="00BC2BFC"/>
    <w:rsid w:val="00BC542D"/>
    <w:rsid w:val="00BC7BD1"/>
    <w:rsid w:val="00BD5D81"/>
    <w:rsid w:val="00BE53BA"/>
    <w:rsid w:val="00BF71D3"/>
    <w:rsid w:val="00C03D82"/>
    <w:rsid w:val="00C31DC5"/>
    <w:rsid w:val="00C32768"/>
    <w:rsid w:val="00C34BB4"/>
    <w:rsid w:val="00C35431"/>
    <w:rsid w:val="00C3587B"/>
    <w:rsid w:val="00C542AE"/>
    <w:rsid w:val="00C774F7"/>
    <w:rsid w:val="00C80FF9"/>
    <w:rsid w:val="00C836B0"/>
    <w:rsid w:val="00C8674B"/>
    <w:rsid w:val="00CC31D3"/>
    <w:rsid w:val="00CC5F39"/>
    <w:rsid w:val="00CD27EA"/>
    <w:rsid w:val="00CD72D3"/>
    <w:rsid w:val="00CE4FF7"/>
    <w:rsid w:val="00CF00D5"/>
    <w:rsid w:val="00CF64DD"/>
    <w:rsid w:val="00D137CA"/>
    <w:rsid w:val="00D2453F"/>
    <w:rsid w:val="00D36198"/>
    <w:rsid w:val="00D4185C"/>
    <w:rsid w:val="00D44D26"/>
    <w:rsid w:val="00D72FD8"/>
    <w:rsid w:val="00D92A13"/>
    <w:rsid w:val="00DA0A17"/>
    <w:rsid w:val="00DA4E66"/>
    <w:rsid w:val="00DB6E4A"/>
    <w:rsid w:val="00DD6784"/>
    <w:rsid w:val="00DE4C4D"/>
    <w:rsid w:val="00DF60C3"/>
    <w:rsid w:val="00E0743B"/>
    <w:rsid w:val="00E12297"/>
    <w:rsid w:val="00E2344A"/>
    <w:rsid w:val="00E2485A"/>
    <w:rsid w:val="00E3086E"/>
    <w:rsid w:val="00E325F9"/>
    <w:rsid w:val="00E36318"/>
    <w:rsid w:val="00E45B9C"/>
    <w:rsid w:val="00E64730"/>
    <w:rsid w:val="00E67679"/>
    <w:rsid w:val="00E73682"/>
    <w:rsid w:val="00E830EB"/>
    <w:rsid w:val="00E9296E"/>
    <w:rsid w:val="00EB78F7"/>
    <w:rsid w:val="00ED35EB"/>
    <w:rsid w:val="00EF0990"/>
    <w:rsid w:val="00F17D60"/>
    <w:rsid w:val="00F208D7"/>
    <w:rsid w:val="00F226D0"/>
    <w:rsid w:val="00F4007D"/>
    <w:rsid w:val="00F4097C"/>
    <w:rsid w:val="00F53922"/>
    <w:rsid w:val="00F74AD2"/>
    <w:rsid w:val="00F74CCC"/>
    <w:rsid w:val="00FA3C70"/>
    <w:rsid w:val="00FB37B3"/>
    <w:rsid w:val="00FC73A7"/>
    <w:rsid w:val="00FD69DD"/>
    <w:rsid w:val="00FE5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6580A778"/>
  <w15:docId w15:val="{D0A4A8E0-8BA3-4B6A-B2D2-3476FD03B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2D6E"/>
    <w:pPr>
      <w:spacing w:line="24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842D6E"/>
    <w:pPr>
      <w:keepNext/>
      <w:keepLines/>
      <w:spacing w:before="240" w:after="0"/>
      <w:outlineLvl w:val="0"/>
    </w:pPr>
    <w:rPr>
      <w:rFonts w:eastAsiaTheme="majorEastAsia" w:cstheme="majorBidi"/>
      <w:b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42D6E"/>
    <w:pPr>
      <w:tabs>
        <w:tab w:val="left" w:pos="567"/>
        <w:tab w:val="left" w:pos="1134"/>
        <w:tab w:val="left" w:pos="2835"/>
        <w:tab w:val="left" w:pos="3600"/>
      </w:tabs>
      <w:adjustRightInd w:val="0"/>
      <w:outlineLvl w:val="1"/>
    </w:pPr>
    <w:rPr>
      <w:rFonts w:eastAsia="Calibri" w:cs="Arial"/>
      <w:b/>
      <w:color w:val="002C50"/>
      <w:sz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42D6E"/>
    <w:pPr>
      <w:keepNext/>
      <w:keepLines/>
      <w:spacing w:before="40" w:after="0"/>
      <w:outlineLvl w:val="2"/>
    </w:pPr>
    <w:rPr>
      <w:rFonts w:eastAsiaTheme="majorEastAsia" w:cstheme="majorBidi"/>
      <w:b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36E36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36E36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C35431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35431"/>
  </w:style>
  <w:style w:type="paragraph" w:styleId="Piedepgina">
    <w:name w:val="footer"/>
    <w:basedOn w:val="Normal"/>
    <w:link w:val="PiedepginaCar"/>
    <w:uiPriority w:val="99"/>
    <w:unhideWhenUsed/>
    <w:rsid w:val="00C35431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35431"/>
  </w:style>
  <w:style w:type="table" w:customStyle="1" w:styleId="CoBTableStyle">
    <w:name w:val="CoB Table Style"/>
    <w:basedOn w:val="Tablanormal"/>
    <w:uiPriority w:val="99"/>
    <w:rsid w:val="00DA4E66"/>
    <w:pPr>
      <w:spacing w:before="80" w:after="80" w:line="240" w:lineRule="auto"/>
    </w:pPr>
    <w:rPr>
      <w:rFonts w:ascii="Arial" w:hAnsi="Arial"/>
    </w:rPr>
    <w:tblPr>
      <w:tblBorders>
        <w:bottom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auto" w:fill="auto"/>
    </w:tcPr>
    <w:tblStylePr w:type="firstRow">
      <w:pPr>
        <w:wordWrap/>
        <w:spacing w:beforeLines="80" w:before="80" w:beforeAutospacing="0" w:afterLines="80" w:after="80" w:afterAutospacing="0" w:line="240" w:lineRule="auto"/>
        <w:jc w:val="left"/>
      </w:pPr>
      <w:rPr>
        <w:rFonts w:ascii="Arial" w:hAnsi="Arial"/>
        <w:b/>
        <w:color w:val="000000"/>
        <w:sz w:val="22"/>
      </w:rPr>
      <w:tblPr/>
      <w:trPr>
        <w:cantSplit/>
        <w:tblHeader/>
      </w:trPr>
      <w:tcPr>
        <w:tcBorders>
          <w:top w:val="nil"/>
          <w:left w:val="nil"/>
          <w:bottom w:val="single" w:sz="4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rFonts w:ascii="Arial" w:hAnsi="Arial"/>
        <w:sz w:val="22"/>
      </w:rPr>
      <w:tblPr/>
      <w:tcPr>
        <w:tcBorders>
          <w:bottom w:val="nil"/>
        </w:tcBorders>
        <w:shd w:val="clear" w:color="auto" w:fill="auto"/>
      </w:tcPr>
    </w:tblStylePr>
  </w:style>
  <w:style w:type="table" w:styleId="Tablaconcuadrcula">
    <w:name w:val="Table Grid"/>
    <w:basedOn w:val="Tablanormal"/>
    <w:uiPriority w:val="59"/>
    <w:rsid w:val="00DA4E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842D6E"/>
    <w:rPr>
      <w:rFonts w:ascii="Arial" w:eastAsia="Calibri" w:hAnsi="Arial" w:cs="Arial"/>
      <w:b/>
      <w:color w:val="002C50"/>
      <w:sz w:val="28"/>
    </w:rPr>
  </w:style>
  <w:style w:type="character" w:customStyle="1" w:styleId="Ttulo1Car">
    <w:name w:val="Título 1 Car"/>
    <w:basedOn w:val="Fuentedeprrafopredeter"/>
    <w:link w:val="Ttulo1"/>
    <w:uiPriority w:val="9"/>
    <w:rsid w:val="00842D6E"/>
    <w:rPr>
      <w:rFonts w:ascii="Arial" w:eastAsiaTheme="majorEastAsia" w:hAnsi="Arial" w:cstheme="majorBidi"/>
      <w:b/>
      <w:color w:val="365F91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842D6E"/>
    <w:pPr>
      <w:spacing w:before="480"/>
      <w:outlineLvl w:val="9"/>
    </w:pPr>
    <w:rPr>
      <w:b w:val="0"/>
      <w:bCs/>
      <w:sz w:val="28"/>
      <w:szCs w:val="28"/>
      <w:lang w:val="en-US" w:eastAsia="ja-JP"/>
    </w:rPr>
  </w:style>
  <w:style w:type="paragraph" w:styleId="TDC1">
    <w:name w:val="toc 1"/>
    <w:basedOn w:val="Normal"/>
    <w:next w:val="Normal"/>
    <w:autoRedefine/>
    <w:uiPriority w:val="39"/>
    <w:unhideWhenUsed/>
    <w:rsid w:val="00DE4C4D"/>
    <w:pPr>
      <w:tabs>
        <w:tab w:val="left" w:pos="440"/>
        <w:tab w:val="right" w:leader="dot" w:pos="9804"/>
      </w:tabs>
      <w:spacing w:after="0" w:line="360" w:lineRule="auto"/>
    </w:pPr>
    <w:rPr>
      <w:rFonts w:eastAsia="Calibri" w:cs="Arial"/>
      <w:noProof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842D6E"/>
    <w:pPr>
      <w:spacing w:after="100"/>
      <w:ind w:left="220"/>
    </w:pPr>
    <w:rPr>
      <w:rFonts w:asciiTheme="minorHAnsi" w:hAnsiTheme="minorHAnsi"/>
    </w:rPr>
  </w:style>
  <w:style w:type="paragraph" w:styleId="TDC3">
    <w:name w:val="toc 3"/>
    <w:basedOn w:val="Normal"/>
    <w:next w:val="Normal"/>
    <w:autoRedefine/>
    <w:uiPriority w:val="39"/>
    <w:unhideWhenUsed/>
    <w:rsid w:val="00842D6E"/>
    <w:pPr>
      <w:spacing w:after="100"/>
      <w:ind w:left="440"/>
    </w:pPr>
    <w:rPr>
      <w:rFonts w:asciiTheme="minorHAnsi" w:hAnsiTheme="minorHAnsi"/>
    </w:rPr>
  </w:style>
  <w:style w:type="character" w:styleId="Hipervnculo">
    <w:name w:val="Hyperlink"/>
    <w:basedOn w:val="Fuentedeprrafopredeter"/>
    <w:uiPriority w:val="99"/>
    <w:unhideWhenUsed/>
    <w:rsid w:val="00842D6E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842D6E"/>
    <w:rPr>
      <w:rFonts w:ascii="Arial" w:eastAsiaTheme="majorEastAsia" w:hAnsi="Arial" w:cstheme="majorBidi"/>
      <w:b/>
      <w:color w:val="243F60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842D6E"/>
    <w:pPr>
      <w:ind w:left="720"/>
      <w:contextualSpacing/>
    </w:pPr>
  </w:style>
  <w:style w:type="table" w:customStyle="1" w:styleId="TableGrid2">
    <w:name w:val="Table Grid2"/>
    <w:basedOn w:val="Tablanormal"/>
    <w:uiPriority w:val="59"/>
    <w:rsid w:val="00842D6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anormal"/>
    <w:next w:val="Tablaconcuadrcula"/>
    <w:uiPriority w:val="39"/>
    <w:rsid w:val="000902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anormal"/>
    <w:next w:val="Tablaconcuadrcula"/>
    <w:uiPriority w:val="39"/>
    <w:rsid w:val="007E2B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anormal"/>
    <w:uiPriority w:val="59"/>
    <w:rsid w:val="007E2B6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anormal"/>
    <w:next w:val="Tablaconcuadrcula"/>
    <w:uiPriority w:val="39"/>
    <w:rsid w:val="00F17D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7B1F7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B1F71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B1F71"/>
    <w:rPr>
      <w:rFonts w:ascii="Arial" w:hAnsi="Arial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B1F7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B1F71"/>
    <w:rPr>
      <w:rFonts w:ascii="Arial" w:hAnsi="Arial"/>
      <w:b/>
      <w:bCs/>
      <w:sz w:val="20"/>
      <w:szCs w:val="20"/>
    </w:rPr>
  </w:style>
  <w:style w:type="paragraph" w:styleId="Sinespaciado">
    <w:name w:val="No Spacing"/>
    <w:uiPriority w:val="1"/>
    <w:qFormat/>
    <w:rsid w:val="006C360D"/>
    <w:pPr>
      <w:spacing w:after="0" w:line="240" w:lineRule="auto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09BADFC2B7D34897096EAC42221F17" ma:contentTypeVersion="0" ma:contentTypeDescription="Create a new document." ma:contentTypeScope="" ma:versionID="8c9da975ca00d0e7935cce671c169fc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53E723A-D5D0-4DE9-BFBE-744161E30F1D}">
  <ds:schemaRefs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E3A078AC-2554-45BA-A03D-35F97A3145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552BFD9-0063-4E23-89C7-D9F463CDFA6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111DBE8-83F9-484B-86A0-3D8271B4A1E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533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of Bayswater</Company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Steven Bell</dc:creator>
  <cp:lastModifiedBy>Pablo Toro</cp:lastModifiedBy>
  <cp:revision>2</cp:revision>
  <cp:lastPrinted>2020-03-11T07:50:00Z</cp:lastPrinted>
  <dcterms:created xsi:type="dcterms:W3CDTF">2025-09-14T16:43:00Z</dcterms:created>
  <dcterms:modified xsi:type="dcterms:W3CDTF">2025-09-14T16:43:00Z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0x010100CE09BADFC2B7D34897096EAC42221F17</vt:lpwstr>
  </property>
  <property fmtid="{D5CDD505-2E9C-101B-9397-08002B2CF9AE}" pid="3" name="DWDocAuthor">
    <vt:lpwstr/>
  </property>
  <property fmtid="{D5CDD505-2E9C-101B-9397-08002B2CF9AE}" pid="4" name="DWDocClass">
    <vt:lpwstr/>
  </property>
  <property fmtid="{D5CDD505-2E9C-101B-9397-08002B2CF9AE}" pid="5" name="DWDocClassId">
    <vt:lpwstr/>
  </property>
  <property fmtid="{D5CDD505-2E9C-101B-9397-08002B2CF9AE}" pid="6" name="DWDocPrecis">
    <vt:lpwstr/>
  </property>
  <property fmtid="{D5CDD505-2E9C-101B-9397-08002B2CF9AE}" pid="7" name="DWDocNo">
    <vt:lpwstr/>
  </property>
  <property fmtid="{D5CDD505-2E9C-101B-9397-08002B2CF9AE}" pid="8" name="DWDocSetID">
    <vt:lpwstr/>
  </property>
  <property fmtid="{D5CDD505-2E9C-101B-9397-08002B2CF9AE}" pid="9" name="DWDocType">
    <vt:lpwstr/>
  </property>
  <property fmtid="{D5CDD505-2E9C-101B-9397-08002B2CF9AE}" pid="10" name="DWDocVersion">
    <vt:lpwstr/>
  </property>
</Properties>
</file>