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Liberation Serif" w:cs="Liberation Serif" w:eastAsia="Liberation Serif" w:hAnsi="Liberation Serif"/>
          <w:b/>
          <w:bCs/>
          <w:sz w:val="36"/>
          <w:szCs w:val="36"/>
        </w:rPr>
        <w:t xml:space="preserve">SERVICES AGREEMENT</w:t>
      </w:r>
    </w:p>
    <w:p>
      <w:pPr>
        <w:spacing w:after="320" w:before="0"/>
        <w:jc w:val="center"/>
      </w:pPr>
      <w:r>
        <w:rPr>
          <w:rFonts w:ascii="Liberation Serif" w:cs="Liberation Serif" w:eastAsia="Liberation Serif" w:hAnsi="Liberation Serif"/>
          <w:sz w:val="26"/>
          <w:szCs w:val="26"/>
        </w:rPr>
        <w:t xml:space="preserve">FICTIONAL SAMPLE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1. Parties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This Services Agreement (the "Agreement") is entered into as of January 10, 2024 (the "Effective Date"), by and between the Client and the Service Provider (each a "Party" and together the "Parties").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Client information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Client legal name: ________________________________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Entity type:   ○ Individual     ○ Company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Notifications:   ☐ Email     ☐ Post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Agreement date: ____________________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2. Payment</w:t>
      </w:r>
    </w:p>
    <w:p>
      <w:pPr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The Client shall pay each invoice within 30 calendar days of receipt.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3. Payment deadline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The Client shall pay each invoice within 60 calendar days of receipt.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4. Delivery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The Service Provider shall deliver the monthly report soon after the end of each month.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The Client shall recieve the report by email.</w:t>
      </w:r>
    </w:p>
    <w:p>
      <w:r>
        <w:br w:type="page"/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5. Liability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The Service Provider's total liability is limited as set out in Section 9.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6. Term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This Agreement shall commence on the Effective Date and continue for twelve (12) months unless terminated earlier by either Party with thirty (30) days written notice.</w:t>
      </w:r>
    </w:p>
    <w:p>
      <w:pPr>
        <w:spacing w:after="160" w:before="400"/>
        <w:jc w:val="center"/>
      </w:pPr>
      <w:r>
        <w:rPr>
          <w:rFonts w:ascii="Liberation Serif" w:cs="Liberation Serif" w:eastAsia="Liberation Serif" w:hAnsi="Liberation Serif"/>
          <w:sz w:val="18"/>
          <w:szCs w:val="18"/>
        </w:rPr>
        <w:t xml:space="preserve">END OF SYNTHETIC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agreement</dc:title>
  <dc:creator>Anduin Legal Reviewer synthetic demo</dc:creator>
  <cp:lastModifiedBy>Un-named</cp:lastModifiedBy>
  <cp:revision>1</cp:revision>
  <dcterms:created xsi:type="dcterms:W3CDTF">2026-10-14T21:36:53.412Z</dcterms:created>
  <dcterms:modified xsi:type="dcterms:W3CDTF">2026-10-14T21:36:53.414Z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