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0"/>
          <w:szCs w:val="30"/>
        </w:rPr>
        <w:t xml:space="preserve">HARBORLINE VENTURES FUND IV, L.P.</w:t>
      </w:r>
    </w:p>
    <w:p>
      <w:pPr>
        <w:spacing w:after="80" w:before="0"/>
        <w:jc w:val="center"/>
      </w:pPr>
      <w:r>
        <w:rPr>
          <w:rFonts w:ascii="Times New Roman" w:cs="Times New Roman" w:eastAsia="Times New Roman" w:hAnsi="Times New Roman"/>
          <w:b/>
          <w:bCs/>
          <w:sz w:val="34"/>
          <w:szCs w:val="34"/>
        </w:rPr>
        <w:t xml:space="preserve">SUBSCRIPTION AGREEMENT</w:t>
      </w:r>
    </w:p>
    <w:p>
      <w:pPr>
        <w:spacing w:after="320" w:before="0"/>
        <w:jc w:val="center"/>
      </w:pPr>
      <w:r>
        <w:rPr>
          <w:rFonts w:ascii="Times New Roman" w:cs="Times New Roman" w:eastAsia="Times New Roman" w:hAnsi="Times New Roman"/>
          <w:i/>
          <w:iCs/>
          <w:sz w:val="18"/>
          <w:szCs w:val="18"/>
        </w:rPr>
        <w:t xml:space="preserve">Synthetic demonstration document: a fictional fund and fictional terms, not an offer of securities and not legal advice.</w:t>
      </w:r>
    </w:p>
    <w:p>
      <w:pPr>
        <w:keepNext/>
        <w:spacing w:after="100" w:before="220"/>
      </w:pPr>
      <w:r>
        <w:rPr>
          <w:rFonts w:ascii="Times New Roman" w:cs="Times New Roman" w:eastAsia="Times New Roman" w:hAnsi="Times New Roman"/>
          <w:b/>
          <w:bCs/>
          <w:sz w:val="24"/>
          <w:szCs w:val="24"/>
        </w:rPr>
        <w:t xml:space="preserve">1. Subscription</w:t>
      </w:r>
    </w:p>
    <w:p>
      <w:pPr>
        <w:spacing w:after="140" w:before="0"/>
      </w:pPr>
      <w:r>
        <w:rPr>
          <w:rFonts w:ascii="Times New Roman" w:cs="Times New Roman" w:eastAsia="Times New Roman" w:hAnsi="Times New Roman"/>
          <w:sz w:val="22"/>
          <w:szCs w:val="22"/>
        </w:rPr>
        <w:t xml:space="preserve">The undersigned investor (the "Investor") hereby subscribes for a limited partnership interest in Harborline Ventures Fund IV, L.P. (the "Partnership") in the amount of the Commitment set out in the Investor Information below, on the terms of this Subscription Agreement and the Partnership Agreement.</w:t>
      </w:r>
    </w:p>
    <w:p>
      <w:pPr>
        <w:keepNext/>
        <w:spacing w:after="100" w:before="220"/>
      </w:pPr>
      <w:r>
        <w:rPr>
          <w:rFonts w:ascii="Times New Roman" w:cs="Times New Roman" w:eastAsia="Times New Roman" w:hAnsi="Times New Roman"/>
          <w:b/>
          <w:bCs/>
          <w:sz w:val="24"/>
          <w:szCs w:val="24"/>
        </w:rPr>
        <w:t xml:space="preserve">2. Definitions</w:t>
      </w:r>
    </w:p>
    <w:p>
      <w:pPr>
        <w:spacing w:after="140" w:before="0"/>
      </w:pPr>
      <w:r>
        <w:rPr>
          <w:rFonts w:ascii="Times New Roman" w:cs="Times New Roman" w:eastAsia="Times New Roman" w:hAnsi="Times New Roman"/>
          <w:sz w:val="22"/>
          <w:szCs w:val="22"/>
        </w:rPr>
        <w:t xml:space="preserve">"Business Day" means a day other than a Saturday, Sunday or a day on which banks in New York are authorised to close.</w:t>
      </w:r>
    </w:p>
    <w:p>
      <w:pPr>
        <w:spacing w:after="140" w:before="0"/>
      </w:pPr>
      <w:r>
        <w:rPr>
          <w:rFonts w:ascii="Times New Roman" w:cs="Times New Roman" w:eastAsia="Times New Roman" w:hAnsi="Times New Roman"/>
          <w:sz w:val="22"/>
          <w:szCs w:val="22"/>
        </w:rPr>
        <w:t xml:space="preserve">"Capital Call Notice" means a written notice from the General Partner requesting a capital contribution.</w:t>
      </w:r>
    </w:p>
    <w:p>
      <w:pPr>
        <w:spacing w:after="140" w:before="0"/>
      </w:pPr>
      <w:r>
        <w:rPr>
          <w:rFonts w:ascii="Times New Roman" w:cs="Times New Roman" w:eastAsia="Times New Roman" w:hAnsi="Times New Roman"/>
          <w:sz w:val="22"/>
          <w:szCs w:val="22"/>
        </w:rPr>
        <w:t xml:space="preserve">"Commitment" means the total amount the Investor agrees to contribute to the Partnership. "General Partner" means Harborline GP IV, LLC. "Partnership Agreement" means the amended and restated limited partnership agreement of the Partnership.</w:t>
      </w:r>
    </w:p>
    <w:p>
      <w:pPr>
        <w:keepNext/>
        <w:spacing w:after="100" w:before="220"/>
      </w:pPr>
      <w:r>
        <w:rPr>
          <w:rFonts w:ascii="Times New Roman" w:cs="Times New Roman" w:eastAsia="Times New Roman" w:hAnsi="Times New Roman"/>
          <w:b/>
          <w:bCs/>
          <w:sz w:val="24"/>
          <w:szCs w:val="24"/>
        </w:rPr>
        <w:t xml:space="preserve">3. Capital Contributions</w:t>
      </w:r>
    </w:p>
    <w:p>
      <w:pPr>
        <w:spacing w:after="140" w:before="0"/>
      </w:pPr>
      <w:r>
        <w:rPr>
          <w:rFonts w:ascii="Times New Roman" w:cs="Times New Roman" w:eastAsia="Times New Roman" w:hAnsi="Times New Roman"/>
          <w:sz w:val="22"/>
          <w:szCs w:val="22"/>
        </w:rPr>
        <w:t xml:space="preserve">The Investor shall fund each capital call within 10 Business Days after receipt of a Capital Call Notice.</w:t>
      </w:r>
    </w:p>
    <w:p>
      <w:pPr>
        <w:spacing w:after="140" w:before="0"/>
      </w:pPr>
      <w:r>
        <w:rPr>
          <w:rFonts w:ascii="Times New Roman" w:cs="Times New Roman" w:eastAsia="Times New Roman" w:hAnsi="Times New Roman"/>
          <w:sz w:val="22"/>
          <w:szCs w:val="22"/>
        </w:rPr>
        <w:t xml:space="preserve">Capital contributions shall be paid in U.S. dollars by wire transfer to the account specified in the Capital Call Notice.</w:t>
      </w:r>
    </w:p>
    <w:p>
      <w:pPr>
        <w:keepNext/>
        <w:spacing w:after="100" w:before="220"/>
      </w:pPr>
      <w:r>
        <w:rPr>
          <w:rFonts w:ascii="Times New Roman" w:cs="Times New Roman" w:eastAsia="Times New Roman" w:hAnsi="Times New Roman"/>
          <w:b/>
          <w:bCs/>
          <w:sz w:val="24"/>
          <w:szCs w:val="24"/>
        </w:rPr>
        <w:t xml:space="preserve">4. Acceptance of Subscription</w:t>
      </w:r>
    </w:p>
    <w:p>
      <w:pPr>
        <w:spacing w:after="140" w:before="0"/>
      </w:pPr>
      <w:r>
        <w:rPr>
          <w:rFonts w:ascii="Times New Roman" w:cs="Times New Roman" w:eastAsia="Times New Roman" w:hAnsi="Times New Roman"/>
          <w:sz w:val="22"/>
          <w:szCs w:val="22"/>
        </w:rPr>
        <w:t xml:space="preserve">The General Partner may accept or reject this subscription in whole or in part. This Subscription Agreement becomes binding on the Investor only when the General Partner countersigns it.</w:t>
      </w:r>
    </w:p>
    <w:p>
      <w:pPr>
        <w:keepNext/>
        <w:spacing w:after="100" w:before="220"/>
      </w:pPr>
      <w:r>
        <w:rPr>
          <w:rFonts w:ascii="Times New Roman" w:cs="Times New Roman" w:eastAsia="Times New Roman" w:hAnsi="Times New Roman"/>
          <w:b/>
          <w:bCs/>
          <w:sz w:val="24"/>
          <w:szCs w:val="24"/>
        </w:rPr>
        <w:t xml:space="preserve">5. Investor Representations</w:t>
      </w:r>
    </w:p>
    <w:p>
      <w:pPr>
        <w:spacing w:after="140" w:before="0"/>
      </w:pPr>
      <w:r>
        <w:rPr>
          <w:rFonts w:ascii="Times New Roman" w:cs="Times New Roman" w:eastAsia="Times New Roman" w:hAnsi="Times New Roman"/>
          <w:sz w:val="22"/>
          <w:szCs w:val="22"/>
        </w:rPr>
        <w:t xml:space="preserve">The Investor represents that it is an accredited investor and has reviewed the offering memorandum. The Investor shall promptly notify the General Partner of any change that makes these representations untrue and shall use reasonable efforts to provide any information the General Partner requests.</w:t>
      </w:r>
    </w:p>
    <w:p>
      <w:pPr>
        <w:keepNext/>
        <w:spacing w:after="100" w:before="220"/>
      </w:pPr>
      <w:r>
        <w:rPr>
          <w:rFonts w:ascii="Times New Roman" w:cs="Times New Roman" w:eastAsia="Times New Roman" w:hAnsi="Times New Roman"/>
          <w:b/>
          <w:bCs/>
          <w:sz w:val="24"/>
          <w:szCs w:val="24"/>
        </w:rPr>
        <w:t xml:space="preserve">6. Management Fee</w:t>
      </w:r>
    </w:p>
    <w:p>
      <w:pPr>
        <w:spacing w:after="140" w:before="0"/>
      </w:pPr>
      <w:r>
        <w:rPr>
          <w:rFonts w:ascii="Times New Roman" w:cs="Times New Roman" w:eastAsia="Times New Roman" w:hAnsi="Times New Roman"/>
          <w:sz w:val="22"/>
          <w:szCs w:val="22"/>
        </w:rPr>
        <w:t xml:space="preserve">The management fee is calculated on the Commitment during the investment period and on invested capital afterwards, net of the Management Fee Offset, as described in Section 14.</w:t>
      </w:r>
    </w:p>
    <w:p>
      <w:pPr>
        <w:keepNext/>
        <w:spacing w:after="100" w:before="220"/>
      </w:pPr>
      <w:r>
        <w:rPr>
          <w:rFonts w:ascii="Times New Roman" w:cs="Times New Roman" w:eastAsia="Times New Roman" w:hAnsi="Times New Roman"/>
          <w:b/>
          <w:bCs/>
          <w:sz w:val="24"/>
          <w:szCs w:val="24"/>
        </w:rPr>
        <w:t xml:space="preserve">7. Defaulting Investors</w:t>
      </w:r>
    </w:p>
    <w:p>
      <w:pPr>
        <w:spacing w:after="140" w:before="0"/>
      </w:pPr>
      <w:r>
        <w:rPr>
          <w:rFonts w:ascii="Times New Roman" w:cs="Times New Roman" w:eastAsia="Times New Roman" w:hAnsi="Times New Roman"/>
          <w:sz w:val="22"/>
          <w:szCs w:val="22"/>
        </w:rPr>
        <w:t xml:space="preserve">The Investor shall fund each capital call within 15 Business Days after receipt of a Capital Call Notice.</w:t>
      </w:r>
    </w:p>
    <w:p>
      <w:pPr>
        <w:spacing w:after="140" w:before="0"/>
      </w:pPr>
      <w:r>
        <w:rPr>
          <w:rFonts w:ascii="Times New Roman" w:cs="Times New Roman" w:eastAsia="Times New Roman" w:hAnsi="Times New Roman"/>
          <w:sz w:val="22"/>
          <w:szCs w:val="22"/>
        </w:rPr>
        <w:t xml:space="preserve">If the Investor fails to fund a capital call when due, the General Partner may apply the default remedies set out in the Partnership Agreement.</w:t>
      </w:r>
    </w:p>
    <w:p>
      <w:pPr>
        <w:keepNext/>
        <w:spacing w:after="100" w:before="220"/>
      </w:pPr>
      <w:r>
        <w:rPr>
          <w:rFonts w:ascii="Times New Roman" w:cs="Times New Roman" w:eastAsia="Times New Roman" w:hAnsi="Times New Roman"/>
          <w:b/>
          <w:bCs/>
          <w:sz w:val="24"/>
          <w:szCs w:val="24"/>
        </w:rPr>
        <w:t xml:space="preserve">8. Transfers</w:t>
      </w:r>
    </w:p>
    <w:p>
      <w:pPr>
        <w:spacing w:after="140" w:before="0"/>
      </w:pPr>
      <w:r>
        <w:rPr>
          <w:rFonts w:ascii="Times New Roman" w:cs="Times New Roman" w:eastAsia="Times New Roman" w:hAnsi="Times New Roman"/>
          <w:sz w:val="22"/>
          <w:szCs w:val="22"/>
        </w:rPr>
        <w:t xml:space="preserve">The Investor may not transfer its interest without the prior written consent of the General Partner.</w:t>
      </w:r>
    </w:p>
    <w:p>
      <w:pPr>
        <w:keepNext/>
        <w:spacing w:after="100" w:before="220"/>
      </w:pPr>
      <w:r>
        <w:rPr>
          <w:rFonts w:ascii="Times New Roman" w:cs="Times New Roman" w:eastAsia="Times New Roman" w:hAnsi="Times New Roman"/>
          <w:b/>
          <w:bCs/>
          <w:sz w:val="24"/>
          <w:szCs w:val="24"/>
        </w:rPr>
        <w:t xml:space="preserve">9. Confidentiality</w:t>
      </w:r>
    </w:p>
    <w:p>
      <w:pPr>
        <w:spacing w:after="140" w:before="0"/>
      </w:pPr>
      <w:r>
        <w:rPr>
          <w:rFonts w:ascii="Times New Roman" w:cs="Times New Roman" w:eastAsia="Times New Roman" w:hAnsi="Times New Roman"/>
          <w:sz w:val="22"/>
          <w:szCs w:val="22"/>
        </w:rPr>
        <w:t xml:space="preserve">The Investor shall keep confidential all information it may recieve about the Partnership and its portfolio companies.</w:t>
      </w:r>
    </w:p>
    <w:p>
      <w:pPr>
        <w:keepNext/>
        <w:spacing w:after="100" w:before="220"/>
      </w:pPr>
      <w:r>
        <w:rPr>
          <w:rFonts w:ascii="Times New Roman" w:cs="Times New Roman" w:eastAsia="Times New Roman" w:hAnsi="Times New Roman"/>
          <w:b/>
          <w:bCs/>
          <w:sz w:val="24"/>
          <w:szCs w:val="24"/>
        </w:rPr>
        <w:t xml:space="preserve">10. Notices</w:t>
      </w:r>
    </w:p>
    <w:p>
      <w:pPr>
        <w:spacing w:after="140" w:before="0"/>
      </w:pPr>
      <w:r>
        <w:rPr>
          <w:rFonts w:ascii="Times New Roman" w:cs="Times New Roman" w:eastAsia="Times New Roman" w:hAnsi="Times New Roman"/>
          <w:sz w:val="22"/>
          <w:szCs w:val="22"/>
        </w:rPr>
        <w:t xml:space="preserve">Notices to the Investor will be sent to the address or email address given in the Investor Information.</w:t>
      </w:r>
    </w:p>
    <w:p>
      <w:pPr>
        <w:keepNext/>
        <w:spacing w:after="100" w:before="220"/>
      </w:pPr>
      <w:r>
        <w:rPr>
          <w:rFonts w:ascii="Times New Roman" w:cs="Times New Roman" w:eastAsia="Times New Roman" w:hAnsi="Times New Roman"/>
          <w:b/>
          <w:bCs/>
          <w:sz w:val="24"/>
          <w:szCs w:val="24"/>
        </w:rPr>
        <w:t xml:space="preserve">11. Governing Law</w:t>
      </w:r>
    </w:p>
    <w:p>
      <w:pPr>
        <w:spacing w:after="140" w:before="0"/>
      </w:pPr>
      <w:r>
        <w:rPr>
          <w:rFonts w:ascii="Times New Roman" w:cs="Times New Roman" w:eastAsia="Times New Roman" w:hAnsi="Times New Roman"/>
          <w:sz w:val="22"/>
          <w:szCs w:val="22"/>
        </w:rPr>
        <w:t xml:space="preserve">This Subscription Agreement is governed by the laws of the State of Delaware.</w:t>
      </w:r>
    </w:p>
    <w:p>
      <w:pPr>
        <w:keepNext/>
        <w:spacing w:after="100" w:before="220"/>
      </w:pPr>
      <w:r>
        <w:rPr>
          <w:rFonts w:ascii="Times New Roman" w:cs="Times New Roman" w:eastAsia="Times New Roman" w:hAnsi="Times New Roman"/>
          <w:b/>
          <w:bCs/>
          <w:sz w:val="24"/>
          <w:szCs w:val="24"/>
        </w:rPr>
        <w:t xml:space="preserve">12. Miscellaneous</w:t>
      </w:r>
    </w:p>
    <w:p>
      <w:pPr>
        <w:spacing w:after="140" w:before="0"/>
      </w:pPr>
      <w:r>
        <w:rPr>
          <w:rFonts w:ascii="Times New Roman" w:cs="Times New Roman" w:eastAsia="Times New Roman" w:hAnsi="Times New Roman"/>
          <w:sz w:val="22"/>
          <w:szCs w:val="22"/>
        </w:rPr>
        <w:t xml:space="preserve">This Subscription Agreement may be executed in counterparts. The Investor's comittment is irrevocable once accepted.</w:t>
      </w:r>
    </w:p>
    <w:p>
      <w:r>
        <w:br w:type="page"/>
      </w:r>
    </w:p>
    <w:p>
      <w:pPr>
        <w:keepNext/>
        <w:spacing w:after="100" w:before="220"/>
      </w:pPr>
      <w:r>
        <w:rPr>
          <w:rFonts w:ascii="Times New Roman" w:cs="Times New Roman" w:eastAsia="Times New Roman" w:hAnsi="Times New Roman"/>
          <w:b/>
          <w:bCs/>
          <w:sz w:val="24"/>
          <w:szCs w:val="24"/>
        </w:rPr>
        <w:t xml:space="preserve">Investor Information</w:t>
      </w:r>
    </w:p>
    <w:p>
      <w:pPr>
        <w:spacing w:after="140" w:before="0"/>
      </w:pPr>
      <w:r>
        <w:rPr>
          <w:rFonts w:ascii="Times New Roman" w:cs="Times New Roman" w:eastAsia="Times New Roman" w:hAnsi="Times New Roman"/>
          <w:sz w:val="22"/>
          <w:szCs w:val="22"/>
        </w:rPr>
        <w:t xml:space="preserve">Investor legal name: __________________________________</w:t>
      </w:r>
    </w:p>
    <w:p>
      <w:pPr>
        <w:spacing w:after="140" w:before="0"/>
      </w:pPr>
      <w:r>
        <w:rPr>
          <w:rFonts w:ascii="Times New Roman" w:cs="Times New Roman" w:eastAsia="Times New Roman" w:hAnsi="Times New Roman"/>
          <w:sz w:val="22"/>
          <w:szCs w:val="22"/>
        </w:rPr>
        <w:t xml:space="preserve">Investor type:   ○ Individual     ○ Corporation     ○ Partnership     ○ Trust</w:t>
      </w:r>
    </w:p>
    <w:p>
      <w:pPr>
        <w:spacing w:after="140" w:before="0"/>
      </w:pPr>
      <w:r>
        <w:rPr>
          <w:rFonts w:ascii="Times New Roman" w:cs="Times New Roman" w:eastAsia="Times New Roman" w:hAnsi="Times New Roman"/>
          <w:sz w:val="22"/>
          <w:szCs w:val="22"/>
        </w:rPr>
        <w:t xml:space="preserve">Commitment amount (USD): ____________________</w:t>
      </w:r>
    </w:p>
    <w:p>
      <w:pPr>
        <w:spacing w:after="140" w:before="0"/>
      </w:pPr>
      <w:r>
        <w:rPr>
          <w:rFonts w:ascii="Times New Roman" w:cs="Times New Roman" w:eastAsia="Times New Roman" w:hAnsi="Times New Roman"/>
          <w:sz w:val="22"/>
          <w:szCs w:val="22"/>
        </w:rPr>
        <w:t xml:space="preserve">Tax identification number: ________________________</w:t>
      </w:r>
    </w:p>
    <w:p>
      <w:pPr>
        <w:spacing w:after="140" w:before="0"/>
      </w:pPr>
      <w:r>
        <w:rPr>
          <w:rFonts w:ascii="Times New Roman" w:cs="Times New Roman" w:eastAsia="Times New Roman" w:hAnsi="Times New Roman"/>
          <w:sz w:val="22"/>
          <w:szCs w:val="22"/>
        </w:rPr>
        <w:t xml:space="preserve">Jurisdiction of residence or organization: ______________________</w:t>
      </w:r>
    </w:p>
    <w:p>
      <w:pPr>
        <w:spacing w:after="140" w:before="0"/>
      </w:pPr>
      <w:r>
        <w:rPr>
          <w:rFonts w:ascii="Times New Roman" w:cs="Times New Roman" w:eastAsia="Times New Roman" w:hAnsi="Times New Roman"/>
          <w:sz w:val="22"/>
          <w:szCs w:val="22"/>
        </w:rPr>
        <w:t xml:space="preserve">Accredited investor status:   ☐ Net worth over USD 1,000,000     ☐ Income over USD 200,000     ☐ Entity assets over USD 5,000,000</w:t>
      </w:r>
    </w:p>
    <w:p>
      <w:pPr>
        <w:spacing w:after="140" w:before="0"/>
      </w:pPr>
      <w:r>
        <w:rPr>
          <w:rFonts w:ascii="Times New Roman" w:cs="Times New Roman" w:eastAsia="Times New Roman" w:hAnsi="Times New Roman"/>
          <w:sz w:val="22"/>
          <w:szCs w:val="22"/>
        </w:rPr>
        <w:t xml:space="preserve">Qualified purchaser:   ○ Yes     ○ No</w:t>
      </w:r>
    </w:p>
    <w:p>
      <w:pPr>
        <w:spacing w:after="140" w:before="0"/>
      </w:pPr>
      <w:r>
        <w:rPr>
          <w:rFonts w:ascii="Times New Roman" w:cs="Times New Roman" w:eastAsia="Times New Roman" w:hAnsi="Times New Roman"/>
          <w:sz w:val="22"/>
          <w:szCs w:val="22"/>
        </w:rPr>
        <w:t xml:space="preserve">Send notices by:   ☐ Email     ☐ Courier</w:t>
      </w:r>
    </w:p>
    <w:p>
      <w:pPr>
        <w:spacing w:after="140" w:before="0"/>
      </w:pPr>
      <w:r>
        <w:rPr>
          <w:rFonts w:ascii="Times New Roman" w:cs="Times New Roman" w:eastAsia="Times New Roman" w:hAnsi="Times New Roman"/>
          <w:sz w:val="22"/>
          <w:szCs w:val="22"/>
        </w:rPr>
        <w:t xml:space="preserve">Email address: __________________________________</w:t>
      </w:r>
    </w:p>
    <w:p>
      <w:pPr>
        <w:keepNext/>
        <w:spacing w:after="100" w:before="220"/>
      </w:pPr>
      <w:r>
        <w:rPr>
          <w:rFonts w:ascii="Times New Roman" w:cs="Times New Roman" w:eastAsia="Times New Roman" w:hAnsi="Times New Roman"/>
          <w:b/>
          <w:bCs/>
          <w:sz w:val="24"/>
          <w:szCs w:val="24"/>
        </w:rPr>
        <w:t xml:space="preserve">Signature Page</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of signatory: __________________________________</w:t>
      </w:r>
    </w:p>
    <w:p>
      <w:pPr>
        <w:spacing w:after="140" w:before="0"/>
      </w:pPr>
      <w:r>
        <w:rPr>
          <w:rFonts w:ascii="Times New Roman" w:cs="Times New Roman" w:eastAsia="Times New Roman" w:hAnsi="Times New Roman"/>
          <w:sz w:val="22"/>
          <w:szCs w:val="22"/>
        </w:rPr>
        <w:t xml:space="preserve">Title (if signing for an entity): 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200"/>
      </w:pPr>
      <w:r>
        <w:rPr>
          <w:rFonts w:ascii="Times New Roman" w:cs="Times New Roman" w:eastAsia="Times New Roman" w:hAnsi="Times New Roman"/>
          <w:sz w:val="22"/>
          <w:szCs w:val="22"/>
        </w:rPr>
        <w:t xml:space="preserve">Accepted by the General Partner on behalf of the Partnership.</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Harborline IV Subscription Agreement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Harborline IV Subscription Agreement</dc:title>
  <dc:creator>Anduin Legal Reviewer synthetic demo</dc:creator>
  <cp:lastModifiedBy>Un-named</cp:lastModifiedBy>
  <cp:revision>1</cp:revision>
  <dcterms:created xsi:type="dcterms:W3CDTF">2026-10-15T09:55:54.162Z</dcterms:created>
  <dcterms:modified xsi:type="dcterms:W3CDTF">2026-10-15T09:55:54.171Z</dcterms:modified>
</cp:coreProperties>
</file>

<file path=docProps/custom.xml><?xml version="1.0" encoding="utf-8"?>
<Properties xmlns="http://schemas.openxmlformats.org/officeDocument/2006/custom-properties" xmlns:vt="http://schemas.openxmlformats.org/officeDocument/2006/docPropsVTypes"/>
</file>