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DC073C" w:rsidRDefault="00000000">
      <w:pPr>
        <w:jc w:val="both"/>
      </w:pPr>
      <w:r>
        <w:t>Если собственник продает имущество до истечения минимального срока владения, он обязан уплатить налог на доходы (НДФЛ). В данной статье разберемся, в каких случаях уплата налога является обязательной, а когда продавец и вовсе может быть освобожден от его уплаты. Также рассмотрим региональные особенности и возможность снижения размера НДФЛ.</w:t>
      </w:r>
    </w:p>
    <w:p w14:paraId="00000003" w14:textId="77777777" w:rsidR="00DC073C" w:rsidRDefault="00DC073C">
      <w:pPr>
        <w:jc w:val="both"/>
      </w:pPr>
    </w:p>
    <w:p w14:paraId="00000004" w14:textId="77777777" w:rsidR="00DC073C" w:rsidRDefault="00000000">
      <w:pPr>
        <w:jc w:val="both"/>
        <w:rPr>
          <w:b/>
          <w:bCs/>
        </w:rPr>
      </w:pPr>
      <w:r>
        <w:rPr>
          <w:b/>
          <w:bCs/>
        </w:rPr>
        <w:t>Содержание статьи:</w:t>
      </w:r>
    </w:p>
    <w:sdt>
      <w:sdtPr>
        <w:id w:val="-921812802"/>
        <w:docPartObj>
          <w:docPartGallery w:val="Table of Contents"/>
          <w:docPartUnique/>
        </w:docPartObj>
      </w:sdtPr>
      <w:sdtContent>
        <w:p w14:paraId="00000005" w14:textId="77777777" w:rsidR="00DC073C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wzv2z6n0ydmz">
            <w:r>
              <w:rPr>
                <w:color w:val="1155CC"/>
                <w:u w:val="single"/>
              </w:rPr>
              <w:t>Что такое минимальный срок владения</w:t>
            </w:r>
          </w:hyperlink>
        </w:p>
        <w:p w14:paraId="00000006" w14:textId="77777777" w:rsidR="00DC073C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w24a8vvzy91i">
            <w:r>
              <w:rPr>
                <w:color w:val="1155CC"/>
                <w:u w:val="single"/>
              </w:rPr>
              <w:t>С какого момента рассчитывается минимальный срок</w:t>
            </w:r>
          </w:hyperlink>
        </w:p>
        <w:p w14:paraId="00000007" w14:textId="77777777" w:rsidR="00DC073C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8ld8cavcjtri">
            <w:r>
              <w:rPr>
                <w:color w:val="1155CC"/>
                <w:u w:val="single"/>
              </w:rPr>
              <w:t>Как рассчитывается налог</w:t>
            </w:r>
          </w:hyperlink>
        </w:p>
        <w:p w14:paraId="00000008" w14:textId="77777777" w:rsidR="00DC073C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bus5q11zixqj">
            <w:r>
              <w:rPr>
                <w:color w:val="1155CC"/>
                <w:u w:val="single"/>
              </w:rPr>
              <w:t>Когда платить налог не нужно</w:t>
            </w:r>
          </w:hyperlink>
          <w:r>
            <w:fldChar w:fldCharType="end"/>
          </w:r>
        </w:p>
      </w:sdtContent>
    </w:sdt>
    <w:p w14:paraId="00000009" w14:textId="77777777" w:rsidR="00DC073C" w:rsidRDefault="00DC073C">
      <w:pPr>
        <w:jc w:val="both"/>
      </w:pPr>
    </w:p>
    <w:p w14:paraId="0000000A" w14:textId="77777777" w:rsidR="00DC073C" w:rsidRDefault="00000000">
      <w:pPr>
        <w:pStyle w:val="Heading2"/>
        <w:rPr>
          <w:sz w:val="22"/>
          <w:szCs w:val="22"/>
        </w:rPr>
      </w:pPr>
      <w:bookmarkStart w:id="0" w:name="_wzv2z6n0ydmz" w:colFirst="0" w:colLast="0"/>
      <w:bookmarkEnd w:id="0"/>
      <w:r>
        <w:rPr>
          <w:sz w:val="22"/>
          <w:szCs w:val="22"/>
        </w:rPr>
        <w:t xml:space="preserve">Что такое минимальный срок владения </w:t>
      </w:r>
    </w:p>
    <w:p w14:paraId="0000000B" w14:textId="77777777" w:rsidR="00DC073C" w:rsidRDefault="00000000">
      <w:pPr>
        <w:jc w:val="both"/>
      </w:pPr>
      <w:r>
        <w:t xml:space="preserve">Минимальный срок владения объектом - это </w:t>
      </w:r>
      <w:hyperlink r:id="rId5">
        <w:r>
          <w:rPr>
            <w:color w:val="1155CC"/>
            <w:u w:val="single"/>
          </w:rPr>
          <w:t>установленный налоговым законодательством</w:t>
        </w:r>
      </w:hyperlink>
      <w:r>
        <w:t xml:space="preserve"> период, по истечение которого, собственнику при продаже имущества не придется платить налог.</w:t>
      </w:r>
    </w:p>
    <w:p w14:paraId="0000000C" w14:textId="77777777" w:rsidR="00DC073C" w:rsidRDefault="00000000">
      <w:pPr>
        <w:jc w:val="both"/>
      </w:pPr>
      <w:r>
        <w:t xml:space="preserve">По общему правилу минимальный срок владения составляет </w:t>
      </w:r>
      <w:r>
        <w:rPr>
          <w:u w:val="single"/>
        </w:rPr>
        <w:t>5 лет</w:t>
      </w:r>
      <w:r>
        <w:t xml:space="preserve">. </w:t>
      </w:r>
    </w:p>
    <w:p w14:paraId="0000000D" w14:textId="77777777" w:rsidR="00DC073C" w:rsidRDefault="00000000">
      <w:pPr>
        <w:jc w:val="both"/>
      </w:pPr>
      <w:r>
        <w:t xml:space="preserve">Сокращенный срок в </w:t>
      </w:r>
      <w:r>
        <w:rPr>
          <w:u w:val="single"/>
        </w:rPr>
        <w:t>3 года</w:t>
      </w:r>
      <w:r>
        <w:t xml:space="preserve"> предусмотрен законом, если право собственности на недвижимое имущество:</w:t>
      </w:r>
    </w:p>
    <w:p w14:paraId="0000000E" w14:textId="77777777" w:rsidR="00DC073C" w:rsidRDefault="00000000">
      <w:pPr>
        <w:numPr>
          <w:ilvl w:val="0"/>
          <w:numId w:val="1"/>
        </w:numPr>
        <w:jc w:val="both"/>
      </w:pPr>
      <w:r>
        <w:t>получено в порядке наследования;</w:t>
      </w:r>
    </w:p>
    <w:p w14:paraId="0000000F" w14:textId="77777777" w:rsidR="00DC073C" w:rsidRDefault="00000000">
      <w:pPr>
        <w:numPr>
          <w:ilvl w:val="0"/>
          <w:numId w:val="1"/>
        </w:numPr>
        <w:jc w:val="both"/>
      </w:pPr>
      <w:r>
        <w:t>получено по договору дарения от члена семьи или близкого родственника (к таковым относятся: родители и дети, дедушки, бабушки и внуки, а также полнородные и неполнородные братья и сестры);</w:t>
      </w:r>
    </w:p>
    <w:p w14:paraId="00000010" w14:textId="77777777" w:rsidR="00DC073C" w:rsidRDefault="00000000">
      <w:pPr>
        <w:numPr>
          <w:ilvl w:val="0"/>
          <w:numId w:val="1"/>
        </w:numPr>
        <w:jc w:val="both"/>
      </w:pPr>
      <w:r>
        <w:t>получено в результате приватизации;</w:t>
      </w:r>
    </w:p>
    <w:p w14:paraId="00000011" w14:textId="77777777" w:rsidR="00DC073C" w:rsidRDefault="00000000">
      <w:pPr>
        <w:numPr>
          <w:ilvl w:val="0"/>
          <w:numId w:val="1"/>
        </w:numPr>
        <w:spacing w:line="314" w:lineRule="auto"/>
        <w:jc w:val="both"/>
      </w:pPr>
      <w:r>
        <w:t>получено в результате передачи имущества по договору пожизненного содержания с иждивением;</w:t>
      </w:r>
    </w:p>
    <w:p w14:paraId="00000012" w14:textId="77777777" w:rsidR="00DC073C" w:rsidRDefault="00000000">
      <w:pPr>
        <w:numPr>
          <w:ilvl w:val="0"/>
          <w:numId w:val="1"/>
        </w:numPr>
        <w:jc w:val="both"/>
      </w:pPr>
      <w:r>
        <w:t>является единственным жильем владельца-налогоплательщика</w:t>
      </w:r>
    </w:p>
    <w:p w14:paraId="00000013" w14:textId="77777777" w:rsidR="00DC073C" w:rsidRDefault="00DC073C">
      <w:pPr>
        <w:jc w:val="both"/>
      </w:pPr>
    </w:p>
    <w:p w14:paraId="00000014" w14:textId="77777777" w:rsidR="00DC073C" w:rsidRDefault="00000000">
      <w:pPr>
        <w:jc w:val="both"/>
      </w:pPr>
      <w:r>
        <w:t>С 2025 года НДФЛ для налоговых резидентов РФ рассчитывается по прогрессивной шкале (</w:t>
      </w:r>
      <w:hyperlink r:id="rId6">
        <w:r>
          <w:rPr>
            <w:color w:val="1155CC"/>
            <w:u w:val="single"/>
          </w:rPr>
          <w:t>п. 1.1; п.3 ст. 224 НК РФ</w:t>
        </w:r>
      </w:hyperlink>
      <w:r>
        <w:t>):</w:t>
      </w:r>
      <w:r>
        <w:br/>
      </w:r>
    </w:p>
    <w:p w14:paraId="00000015" w14:textId="77777777" w:rsidR="00DC073C" w:rsidRDefault="00000000">
      <w:pPr>
        <w:numPr>
          <w:ilvl w:val="0"/>
          <w:numId w:val="4"/>
        </w:numPr>
        <w:jc w:val="both"/>
      </w:pPr>
      <w:r>
        <w:t>если полученный доход не превышает 2,4 млн. рублей - ставка НДФЛ составляет 13%;</w:t>
      </w:r>
    </w:p>
    <w:p w14:paraId="00000016" w14:textId="77777777" w:rsidR="00DC073C" w:rsidRDefault="00000000">
      <w:pPr>
        <w:numPr>
          <w:ilvl w:val="0"/>
          <w:numId w:val="4"/>
        </w:numPr>
        <w:jc w:val="both"/>
      </w:pPr>
      <w:r>
        <w:t>к доходу более 2,4 млн. рублей применяется ставка в 15%.</w:t>
      </w:r>
    </w:p>
    <w:p w14:paraId="00000017" w14:textId="77777777" w:rsidR="00DC073C" w:rsidRDefault="00DC073C">
      <w:pPr>
        <w:jc w:val="both"/>
      </w:pPr>
    </w:p>
    <w:p w14:paraId="00000018" w14:textId="77777777" w:rsidR="00DC073C" w:rsidRDefault="00000000">
      <w:pPr>
        <w:jc w:val="both"/>
      </w:pPr>
      <w:r>
        <w:t>К доходам нерезидентов РФ применяется ставка 30%.</w:t>
      </w:r>
    </w:p>
    <w:p w14:paraId="00000019" w14:textId="77777777" w:rsidR="00DC073C" w:rsidRDefault="00DC073C">
      <w:pPr>
        <w:jc w:val="both"/>
      </w:pPr>
    </w:p>
    <w:p w14:paraId="0000001A" w14:textId="77777777" w:rsidR="00DC073C" w:rsidRDefault="00000000">
      <w:pPr>
        <w:jc w:val="both"/>
      </w:pPr>
      <w:r>
        <w:rPr>
          <w:b/>
          <w:bCs/>
        </w:rPr>
        <w:t xml:space="preserve">Важно: </w:t>
      </w:r>
      <w:r>
        <w:t>Гражданин утрачивает статус налогового резидента РФ, если более 183 дней в течение 12 следующих подряд месяцев находится за пределами РФ (</w:t>
      </w:r>
      <w:hyperlink r:id="rId7">
        <w:r>
          <w:rPr>
            <w:color w:val="1155CC"/>
            <w:u w:val="single"/>
          </w:rPr>
          <w:t>ст. 207 НК РФ</w:t>
        </w:r>
      </w:hyperlink>
      <w:r>
        <w:t>).</w:t>
      </w:r>
    </w:p>
    <w:p w14:paraId="0000001B" w14:textId="77777777" w:rsidR="00DC073C" w:rsidRDefault="00DC073C">
      <w:pPr>
        <w:jc w:val="both"/>
      </w:pPr>
    </w:p>
    <w:p w14:paraId="0000001C" w14:textId="77777777" w:rsidR="00DC073C" w:rsidRDefault="00000000">
      <w:pPr>
        <w:jc w:val="both"/>
        <w:rPr>
          <w:b/>
          <w:bCs/>
        </w:rPr>
      </w:pPr>
      <w:r>
        <w:t xml:space="preserve">Подробнее о сроках и способах подачи декларации, читайте в алгоритме: </w:t>
      </w:r>
      <w:r>
        <w:rPr>
          <w:b/>
          <w:bCs/>
        </w:rPr>
        <w:t>Процедура уплаты налога с доходов от продажи недвижимости.</w:t>
      </w:r>
    </w:p>
    <w:p w14:paraId="0000001D" w14:textId="77777777" w:rsidR="00DC073C" w:rsidRDefault="00DC073C">
      <w:pPr>
        <w:jc w:val="both"/>
      </w:pPr>
    </w:p>
    <w:p w14:paraId="0000001E" w14:textId="77777777" w:rsidR="00DC073C" w:rsidRDefault="00000000">
      <w:pPr>
        <w:pStyle w:val="Heading2"/>
        <w:rPr>
          <w:sz w:val="22"/>
          <w:szCs w:val="22"/>
        </w:rPr>
      </w:pPr>
      <w:bookmarkStart w:id="1" w:name="_w24a8vvzy91i" w:colFirst="0" w:colLast="0"/>
      <w:bookmarkEnd w:id="1"/>
      <w:r>
        <w:rPr>
          <w:sz w:val="22"/>
          <w:szCs w:val="22"/>
        </w:rPr>
        <w:t>С какого момента рассчитывается минимальный срок</w:t>
      </w:r>
    </w:p>
    <w:p w14:paraId="0000001F" w14:textId="77777777" w:rsidR="00DC073C" w:rsidRDefault="00000000">
      <w:pPr>
        <w:spacing w:before="240" w:after="240"/>
        <w:jc w:val="both"/>
      </w:pPr>
      <w:r>
        <w:rPr>
          <w:color w:val="0F1115"/>
        </w:rPr>
        <w:t xml:space="preserve">По общему правилу срок владения недвижимостью исчисляется с даты государственной регистрации права собственности </w:t>
      </w:r>
      <w:r>
        <w:t>на объект.</w:t>
      </w:r>
    </w:p>
    <w:p w14:paraId="00000020" w14:textId="77777777" w:rsidR="00DC073C" w:rsidRDefault="00000000">
      <w:pPr>
        <w:spacing w:before="240" w:after="240"/>
        <w:jc w:val="both"/>
      </w:pPr>
      <w:r>
        <w:t>Однако для отдельных ситуаций законодательство устанавливает особый порядок определения момента, с которого начинается отсчет срока.</w:t>
      </w:r>
    </w:p>
    <w:p w14:paraId="00000021" w14:textId="77777777" w:rsidR="00DC073C" w:rsidRDefault="00000000">
      <w:pPr>
        <w:numPr>
          <w:ilvl w:val="0"/>
          <w:numId w:val="2"/>
        </w:numPr>
        <w:spacing w:before="300"/>
        <w:jc w:val="both"/>
      </w:pPr>
      <w:r>
        <w:t>при наследовании срок считают со дня смерти наследодателя;</w:t>
      </w:r>
    </w:p>
    <w:p w14:paraId="00000022" w14:textId="77777777" w:rsidR="00DC073C" w:rsidRDefault="00000000">
      <w:pPr>
        <w:numPr>
          <w:ilvl w:val="0"/>
          <w:numId w:val="2"/>
        </w:numPr>
        <w:jc w:val="both"/>
        <w:rPr>
          <w:color w:val="696969"/>
        </w:rPr>
      </w:pPr>
      <w:r>
        <w:t>при покупке по договору долевого участия (ДДУ), по договору об участии в жилищно-строительном кооперативе, срок владения исчисляется с даты полной оплаты стоимости такого жилого помещения (</w:t>
      </w:r>
      <w:hyperlink r:id="rId8">
        <w:r>
          <w:rPr>
            <w:color w:val="1155CC"/>
            <w:u w:val="single"/>
          </w:rPr>
          <w:t>абз. 4 п. 2 ст. 217.1 НК РФ</w:t>
        </w:r>
      </w:hyperlink>
      <w:r>
        <w:t>);</w:t>
      </w:r>
    </w:p>
    <w:p w14:paraId="00000023" w14:textId="77777777" w:rsidR="00DC073C" w:rsidRDefault="00000000">
      <w:pPr>
        <w:numPr>
          <w:ilvl w:val="0"/>
          <w:numId w:val="2"/>
        </w:numPr>
        <w:spacing w:after="300"/>
        <w:jc w:val="both"/>
        <w:rPr>
          <w:color w:val="696969"/>
        </w:rPr>
      </w:pPr>
      <w:r>
        <w:rPr>
          <w:color w:val="0D162E"/>
          <w:highlight w:val="white"/>
        </w:rPr>
        <w:t>для квартир, полученных жителями Москвы по программе реновации минимальный срок владения считается с момента приобретения старой квартиры.</w:t>
      </w:r>
    </w:p>
    <w:p w14:paraId="00000024" w14:textId="77777777" w:rsidR="00DC073C" w:rsidRDefault="00000000">
      <w:pPr>
        <w:jc w:val="both"/>
      </w:pPr>
      <w:r>
        <w:t xml:space="preserve">Закон предоставляет субъектам РФ право устанавливать иные минимальные сроки владения. Со списком таких регионов можно ознакомиться </w:t>
      </w:r>
      <w:hyperlink r:id="rId9">
        <w:r>
          <w:rPr>
            <w:color w:val="1155CC"/>
            <w:u w:val="single"/>
          </w:rPr>
          <w:t>здесь</w:t>
        </w:r>
      </w:hyperlink>
      <w:r>
        <w:t>.</w:t>
      </w:r>
    </w:p>
    <w:p w14:paraId="00000025" w14:textId="77777777" w:rsidR="00DC073C" w:rsidRDefault="00DC073C">
      <w:pPr>
        <w:jc w:val="both"/>
      </w:pPr>
    </w:p>
    <w:p w14:paraId="00000026" w14:textId="77777777" w:rsidR="00DC073C" w:rsidRDefault="00000000">
      <w:pPr>
        <w:pStyle w:val="Heading2"/>
        <w:rPr>
          <w:sz w:val="22"/>
          <w:szCs w:val="22"/>
        </w:rPr>
      </w:pPr>
      <w:bookmarkStart w:id="2" w:name="_8ld8cavcjtri" w:colFirst="0" w:colLast="0"/>
      <w:bookmarkEnd w:id="2"/>
      <w:r>
        <w:rPr>
          <w:sz w:val="22"/>
          <w:szCs w:val="22"/>
        </w:rPr>
        <w:t>Как рассчитывается налог</w:t>
      </w:r>
    </w:p>
    <w:p w14:paraId="00000027" w14:textId="77777777" w:rsidR="00DC073C" w:rsidRDefault="00000000">
      <w:pPr>
        <w:spacing w:before="300" w:after="160"/>
        <w:jc w:val="both"/>
        <w:rPr>
          <w:b/>
          <w:bCs/>
        </w:rPr>
      </w:pPr>
      <w:r>
        <w:rPr>
          <w:b/>
          <w:bCs/>
        </w:rPr>
        <w:t>Шаг 1. Определите доход для расчета</w:t>
      </w:r>
    </w:p>
    <w:p w14:paraId="00000028" w14:textId="77777777" w:rsidR="00DC073C" w:rsidRDefault="00000000">
      <w:pPr>
        <w:spacing w:after="160"/>
        <w:jc w:val="both"/>
      </w:pPr>
      <w:r>
        <w:t>Обычно доходом считается цена, отраженная в договоре купли-продажи, но здесь есть важная оговорка: если цена по договору явно ниже рыночной, налоговая служба будет рассчитывать налог, отталкиваясь от кадастровой стоимости объекта (точкой отсчета для определения налогооблагаемой базы будет являться сумма, составляющая 70% от кадастровой стоимости на 1 января года продажи)</w:t>
      </w:r>
    </w:p>
    <w:p w14:paraId="00000029" w14:textId="77777777" w:rsidR="00DC073C" w:rsidRDefault="00000000">
      <w:pPr>
        <w:spacing w:after="160"/>
        <w:jc w:val="both"/>
      </w:pPr>
      <w:r>
        <w:t>Например, жилье продано за 5 млн. рублей, его стоимость по кадастру — 7 млн. В данной ситуации доход для расчета налога составит 4,9 млн. рублей, а не сумма из договора.</w:t>
      </w:r>
    </w:p>
    <w:p w14:paraId="0000002A" w14:textId="77777777" w:rsidR="00DC073C" w:rsidRDefault="00000000">
      <w:pPr>
        <w:spacing w:before="300" w:after="160"/>
        <w:jc w:val="both"/>
        <w:rPr>
          <w:b/>
          <w:bCs/>
        </w:rPr>
      </w:pPr>
      <w:r>
        <w:rPr>
          <w:b/>
          <w:bCs/>
        </w:rPr>
        <w:t>Шаг 2. Уменьшите доход</w:t>
      </w:r>
    </w:p>
    <w:p w14:paraId="0000002B" w14:textId="77777777" w:rsidR="00DC073C" w:rsidRDefault="00000000">
      <w:pPr>
        <w:spacing w:before="240" w:after="240"/>
        <w:jc w:val="both"/>
        <w:rPr>
          <w:color w:val="0F1115"/>
        </w:rPr>
      </w:pPr>
      <w:r>
        <w:rPr>
          <w:color w:val="0F1115"/>
        </w:rPr>
        <w:t xml:space="preserve">После того как доход определен, его можно сократить - это законный способ снизить налог. </w:t>
      </w:r>
      <w:hyperlink r:id="rId10">
        <w:r>
          <w:rPr>
            <w:color w:val="1155CC"/>
            <w:u w:val="single"/>
          </w:rPr>
          <w:t>Закон</w:t>
        </w:r>
      </w:hyperlink>
      <w:r>
        <w:rPr>
          <w:color w:val="0F1115"/>
        </w:rPr>
        <w:t xml:space="preserve"> предлагает два варианта (на выбор, совмещать их нельзя):</w:t>
      </w:r>
    </w:p>
    <w:p w14:paraId="0000002C" w14:textId="77777777" w:rsidR="00DC073C" w:rsidRDefault="00000000">
      <w:pPr>
        <w:numPr>
          <w:ilvl w:val="0"/>
          <w:numId w:val="3"/>
        </w:numPr>
        <w:spacing w:before="240"/>
        <w:jc w:val="both"/>
        <w:rPr>
          <w:color w:val="0F1115"/>
        </w:rPr>
      </w:pPr>
      <w:r>
        <w:rPr>
          <w:color w:val="0F1115"/>
        </w:rPr>
        <w:t>применить фиксированный имущественный вычет в размере 1 млн. рублей</w:t>
      </w:r>
    </w:p>
    <w:p w14:paraId="0000002D" w14:textId="77777777" w:rsidR="00DC073C" w:rsidRDefault="00000000">
      <w:pPr>
        <w:numPr>
          <w:ilvl w:val="0"/>
          <w:numId w:val="3"/>
        </w:numPr>
        <w:spacing w:after="240"/>
        <w:jc w:val="both"/>
        <w:rPr>
          <w:color w:val="0F1115"/>
        </w:rPr>
      </w:pPr>
      <w:r>
        <w:rPr>
          <w:color w:val="0F1115"/>
        </w:rPr>
        <w:t>либо вычесть фактически понесенные расходы на приобретение этой недвижимости, но только при наличии подтверждающих документов.</w:t>
      </w:r>
    </w:p>
    <w:p w14:paraId="0000002E" w14:textId="77777777" w:rsidR="00DC073C" w:rsidRDefault="00000000">
      <w:pPr>
        <w:spacing w:before="300" w:after="300"/>
        <w:jc w:val="both"/>
      </w:pPr>
      <w:r>
        <w:t>Выбор способа уменьшения предоставлен продавцу.</w:t>
      </w:r>
    </w:p>
    <w:p w14:paraId="0000002F" w14:textId="77777777" w:rsidR="00DC073C" w:rsidRDefault="00000000">
      <w:pPr>
        <w:spacing w:after="160"/>
        <w:jc w:val="both"/>
      </w:pPr>
      <w:r>
        <w:rPr>
          <w:b/>
          <w:bCs/>
          <w:color w:val="0F1115"/>
        </w:rPr>
        <w:lastRenderedPageBreak/>
        <w:t xml:space="preserve">Важный нюанс: </w:t>
      </w:r>
      <w:r>
        <w:rPr>
          <w:color w:val="0F1115"/>
        </w:rPr>
        <w:t>Расходы на приобретение не обязательно должны быть вашими собственными. Если вы получили квартиру по наследству или в дар, то при ее продаже вправе учесть затраты предыдущего владельца. Главное - наличие документов, подтверждающих расходы.</w:t>
      </w:r>
    </w:p>
    <w:p w14:paraId="00000030" w14:textId="77777777" w:rsidR="00DC073C" w:rsidRDefault="00000000">
      <w:pPr>
        <w:spacing w:after="160"/>
        <w:jc w:val="both"/>
      </w:pPr>
      <w:r>
        <w:t>Пример: мать приобрела жилье за 5,5 млн, а затем оформила дарение сыну. Сын продал недвижимость за 6 млн. Если на момент продажи сохранились договор и платежные документы матери, налог можно считать с разницы - 500 тыс. рублей.</w:t>
      </w:r>
    </w:p>
    <w:p w14:paraId="00000031" w14:textId="77777777" w:rsidR="00DC073C" w:rsidRDefault="00000000">
      <w:pPr>
        <w:spacing w:before="300" w:after="160"/>
        <w:jc w:val="both"/>
        <w:rPr>
          <w:b/>
          <w:bCs/>
        </w:rPr>
      </w:pPr>
      <w:r>
        <w:rPr>
          <w:b/>
          <w:bCs/>
        </w:rPr>
        <w:t>Шаг 3. Примените ставку НДФЛ</w:t>
      </w:r>
    </w:p>
    <w:p w14:paraId="00000032" w14:textId="77777777" w:rsidR="00DC073C" w:rsidRDefault="00000000">
      <w:pPr>
        <w:jc w:val="both"/>
      </w:pPr>
      <w:r>
        <w:t>Как уже было упомянуто, в России действует прогрессивная шкала налогообложения к налогам от продажи жилья.</w:t>
      </w:r>
    </w:p>
    <w:p w14:paraId="00000033" w14:textId="77777777" w:rsidR="00DC073C" w:rsidRDefault="00DC073C">
      <w:pPr>
        <w:jc w:val="both"/>
      </w:pPr>
    </w:p>
    <w:p w14:paraId="00000034" w14:textId="77777777" w:rsidR="00DC073C" w:rsidRDefault="00000000">
      <w:pPr>
        <w:jc w:val="both"/>
      </w:pPr>
      <w:r>
        <w:t>Так, если прибыль с продажи не не превышает 2,4 млн. рублей, ставка будет составлять 13%.</w:t>
      </w:r>
      <w:r>
        <w:br/>
        <w:t>Если, прибыль превышает указанный размер, налог будет рассчитываться следующим образом:</w:t>
      </w:r>
    </w:p>
    <w:p w14:paraId="00000035" w14:textId="77777777" w:rsidR="00DC073C" w:rsidRDefault="00000000">
      <w:pPr>
        <w:jc w:val="both"/>
      </w:pPr>
      <w:r>
        <w:t>312 000 (т.е. 13% от 2,4 млн.) + 15% (сумма прибыли - 2,4 млн. рублей).</w:t>
      </w:r>
    </w:p>
    <w:p w14:paraId="00000036" w14:textId="77777777" w:rsidR="00DC073C" w:rsidRDefault="00DC073C">
      <w:pPr>
        <w:jc w:val="both"/>
      </w:pPr>
    </w:p>
    <w:p w14:paraId="00000037" w14:textId="77777777" w:rsidR="00DC073C" w:rsidRDefault="00000000">
      <w:pPr>
        <w:jc w:val="both"/>
      </w:pPr>
      <w:r>
        <w:t>Пример: Если после вычета налогооблагаемая база составляет 5 млн. рублей, НДФЛ составит 702 тыс. рублей : 312 000 + 15% от (5 млн. - 2,4 млн.).</w:t>
      </w:r>
    </w:p>
    <w:p w14:paraId="00000038" w14:textId="77777777" w:rsidR="00DC073C" w:rsidRDefault="00DC073C">
      <w:pPr>
        <w:jc w:val="both"/>
      </w:pPr>
    </w:p>
    <w:p w14:paraId="00000039" w14:textId="77777777" w:rsidR="00DC073C" w:rsidRDefault="00000000">
      <w:pPr>
        <w:jc w:val="both"/>
      </w:pPr>
      <w:r>
        <w:t>К нерезидентам применяется ставка 30%, кроме того, таким лицам не доступен стандартный вычет в 1 млн. рублей.</w:t>
      </w:r>
    </w:p>
    <w:p w14:paraId="0000003A" w14:textId="77777777" w:rsidR="00DC073C" w:rsidRDefault="00DC073C">
      <w:pPr>
        <w:jc w:val="both"/>
      </w:pPr>
    </w:p>
    <w:p w14:paraId="0000003B" w14:textId="77777777" w:rsidR="00DC073C" w:rsidRDefault="00000000">
      <w:pPr>
        <w:pStyle w:val="Heading2"/>
        <w:rPr>
          <w:sz w:val="22"/>
          <w:szCs w:val="22"/>
        </w:rPr>
      </w:pPr>
      <w:bookmarkStart w:id="3" w:name="_bus5q11zixqj" w:colFirst="0" w:colLast="0"/>
      <w:bookmarkEnd w:id="3"/>
      <w:r>
        <w:rPr>
          <w:sz w:val="22"/>
          <w:szCs w:val="22"/>
        </w:rPr>
        <w:t xml:space="preserve">Когда платить налог не нужно </w:t>
      </w:r>
    </w:p>
    <w:p w14:paraId="0000003C" w14:textId="77777777" w:rsidR="00DC073C" w:rsidRDefault="00000000">
      <w:pPr>
        <w:spacing w:before="180" w:line="360" w:lineRule="auto"/>
        <w:jc w:val="both"/>
      </w:pPr>
      <w:r>
        <w:t>Налог при продаже недвижимости не уплачивается, если:</w:t>
      </w:r>
    </w:p>
    <w:p w14:paraId="0000003D" w14:textId="77777777" w:rsidR="00DC073C" w:rsidRDefault="00000000">
      <w:pPr>
        <w:numPr>
          <w:ilvl w:val="0"/>
          <w:numId w:val="5"/>
        </w:numPr>
        <w:spacing w:before="180" w:line="360" w:lineRule="auto"/>
        <w:jc w:val="both"/>
      </w:pPr>
      <w:r>
        <w:t>истек минимальный срок владения (3 или 5 лет)</w:t>
      </w:r>
    </w:p>
    <w:p w14:paraId="0000003E" w14:textId="77777777" w:rsidR="00DC073C" w:rsidRDefault="00000000">
      <w:pPr>
        <w:numPr>
          <w:ilvl w:val="0"/>
          <w:numId w:val="5"/>
        </w:numPr>
        <w:spacing w:line="360" w:lineRule="auto"/>
        <w:jc w:val="both"/>
      </w:pPr>
      <w:r>
        <w:t>жилая недвижимость стоит менее 1 млн рублей</w:t>
      </w:r>
    </w:p>
    <w:p w14:paraId="0000003F" w14:textId="77777777" w:rsidR="00DC073C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в семье двое и более детей, </w:t>
      </w:r>
      <w:r>
        <w:rPr>
          <w:color w:val="262626"/>
        </w:rPr>
        <w:t xml:space="preserve">если соблюден </w:t>
      </w:r>
      <w:hyperlink r:id="rId11">
        <w:r>
          <w:rPr>
            <w:color w:val="1155CC"/>
            <w:u w:val="single"/>
          </w:rPr>
          <w:t>ряд критериев</w:t>
        </w:r>
      </w:hyperlink>
      <w:r>
        <w:rPr>
          <w:color w:val="262626"/>
        </w:rPr>
        <w:t xml:space="preserve"> вне зависимости от срока владения:</w:t>
      </w:r>
    </w:p>
    <w:p w14:paraId="00000040" w14:textId="77777777" w:rsidR="00DC073C" w:rsidRDefault="00000000">
      <w:pPr>
        <w:numPr>
          <w:ilvl w:val="1"/>
          <w:numId w:val="5"/>
        </w:numPr>
        <w:spacing w:line="360" w:lineRule="auto"/>
        <w:jc w:val="both"/>
      </w:pPr>
      <w:r>
        <w:rPr>
          <w:color w:val="262626"/>
        </w:rPr>
        <w:t>в семье двое и более несовершеннолетних детей, для учащихся очно ограничение по возрасту — до 24 лет;</w:t>
      </w:r>
    </w:p>
    <w:p w14:paraId="00000041" w14:textId="77777777" w:rsidR="00DC073C" w:rsidRDefault="00000000">
      <w:pPr>
        <w:numPr>
          <w:ilvl w:val="1"/>
          <w:numId w:val="5"/>
        </w:numPr>
        <w:spacing w:line="360" w:lineRule="auto"/>
        <w:jc w:val="both"/>
        <w:rPr>
          <w:color w:val="262626"/>
        </w:rPr>
      </w:pPr>
      <w:r>
        <w:rPr>
          <w:color w:val="262626"/>
        </w:rPr>
        <w:t>продав жилье, семья в течение того же календарного года покупает другое (или до 30 апреля следующего года);</w:t>
      </w:r>
    </w:p>
    <w:p w14:paraId="00000042" w14:textId="77777777" w:rsidR="00DC073C" w:rsidRDefault="00000000">
      <w:pPr>
        <w:numPr>
          <w:ilvl w:val="1"/>
          <w:numId w:val="5"/>
        </w:numPr>
        <w:spacing w:line="360" w:lineRule="auto"/>
        <w:jc w:val="both"/>
        <w:rPr>
          <w:color w:val="262626"/>
        </w:rPr>
      </w:pPr>
      <w:r>
        <w:rPr>
          <w:color w:val="262626"/>
        </w:rPr>
        <w:t>площадь или кадастровая стоимость нового жилья больше, чем проданного;</w:t>
      </w:r>
    </w:p>
    <w:p w14:paraId="00000043" w14:textId="77777777" w:rsidR="00DC073C" w:rsidRDefault="00000000">
      <w:pPr>
        <w:numPr>
          <w:ilvl w:val="1"/>
          <w:numId w:val="5"/>
        </w:numPr>
        <w:spacing w:line="360" w:lineRule="auto"/>
        <w:jc w:val="both"/>
        <w:rPr>
          <w:color w:val="262626"/>
        </w:rPr>
      </w:pPr>
      <w:r>
        <w:rPr>
          <w:color w:val="262626"/>
        </w:rPr>
        <w:t>кадастровая стоимость жилья, которое продается, не превышает 50 млн рублей.</w:t>
      </w:r>
    </w:p>
    <w:p w14:paraId="00000044" w14:textId="77777777" w:rsidR="00DC073C" w:rsidRDefault="00DC073C">
      <w:pPr>
        <w:jc w:val="both"/>
      </w:pPr>
    </w:p>
    <w:sectPr w:rsidR="00DC07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4D343F5-7766-4324-9591-6A3B844E97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1D506DA-D862-45D4-BDE8-F6356ADADF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7802"/>
    <w:multiLevelType w:val="multilevel"/>
    <w:tmpl w:val="72C68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11088"/>
    <w:multiLevelType w:val="multilevel"/>
    <w:tmpl w:val="D91C7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D1A21"/>
    <w:multiLevelType w:val="multilevel"/>
    <w:tmpl w:val="1598E4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AE2A7F"/>
    <w:multiLevelType w:val="multilevel"/>
    <w:tmpl w:val="F8DCB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F97629"/>
    <w:multiLevelType w:val="multilevel"/>
    <w:tmpl w:val="F36AE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48168089">
    <w:abstractNumId w:val="4"/>
  </w:num>
  <w:num w:numId="2" w16cid:durableId="1113091472">
    <w:abstractNumId w:val="3"/>
  </w:num>
  <w:num w:numId="3" w16cid:durableId="522669497">
    <w:abstractNumId w:val="1"/>
  </w:num>
  <w:num w:numId="4" w16cid:durableId="1919513633">
    <w:abstractNumId w:val="2"/>
  </w:num>
  <w:num w:numId="5" w16cid:durableId="142580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3C"/>
    <w:rsid w:val="002F5D08"/>
    <w:rsid w:val="00D9382C"/>
    <w:rsid w:val="00D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9B264"/>
  <w15:docId w15:val="{D59EB3A7-B3F2-46A9-AD72-5651E10F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28165/1972d8b95a3702e0403a375737bcee825dcc78f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28165/c0d77f0e201172d5cd9978bf9dfa1ecd2ba4cf6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28165/3e4bbd6dd9fb5dd4e9394f447653506e1d6fa3a9/" TargetMode="External"/><Relationship Id="rId11" Type="http://schemas.openxmlformats.org/officeDocument/2006/relationships/hyperlink" Target="https://www.consultant.ru/document/cons_doc_LAW_28165/1972d8b95a3702e0403a375737bcee825dcc78fa/" TargetMode="External"/><Relationship Id="rId5" Type="http://schemas.openxmlformats.org/officeDocument/2006/relationships/hyperlink" Target="https://www.consultant.ru/document/cons_doc_LAW_28165/1972d8b95a3702e0403a375737bcee825dcc78fa/" TargetMode="External"/><Relationship Id="rId10" Type="http://schemas.openxmlformats.org/officeDocument/2006/relationships/hyperlink" Target="https://www.consultant.ru/document/cons_doc_LAW_28165/62f621e5835790398a88f80270fe2cf0b3710b3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415292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ptr Obl</cp:lastModifiedBy>
  <cp:revision>2</cp:revision>
  <dcterms:created xsi:type="dcterms:W3CDTF">2026-07-20T12:47:00Z</dcterms:created>
  <dcterms:modified xsi:type="dcterms:W3CDTF">2026-07-20T12:47:00Z</dcterms:modified>
</cp:coreProperties>
</file>