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Дата обновления материала: 27.07.2026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Содержание статьи:</w:t>
      </w:r>
    </w:p>
    <w:sdt>
      <w:sdtPr>
        <w:id w:val="4664313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Helvetica Neue" w:cs="Helvetica Neue" w:eastAsia="Helvetica Neue" w:hAnsi="Helvetica Neue"/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lehpoiz90rod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sz w:val="24"/>
                <w:szCs w:val="24"/>
                <w:u w:val="single"/>
                <w:rtl w:val="0"/>
              </w:rPr>
              <w:t xml:space="preserve">Что такое перепланировка и какие изменения требуют предварительного согласования?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Helvetica Neue" w:cs="Helvetica Neue" w:eastAsia="Helvetica Neue" w:hAnsi="Helvetica Neue"/>
              <w:color w:val="1155cc"/>
              <w:sz w:val="24"/>
              <w:szCs w:val="24"/>
              <w:u w:val="single"/>
            </w:rPr>
          </w:pPr>
          <w:hyperlink w:anchor="_heading=h.l93ht8tfxqgf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sz w:val="24"/>
                <w:szCs w:val="24"/>
                <w:u w:val="single"/>
                <w:rtl w:val="0"/>
              </w:rPr>
              <w:t xml:space="preserve">Процесс согласования. Шаг 1: Разработка проектной документации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Helvetica Neue" w:cs="Helvetica Neue" w:eastAsia="Helvetica Neue" w:hAnsi="Helvetica Neue"/>
              <w:color w:val="1155cc"/>
              <w:sz w:val="24"/>
              <w:szCs w:val="24"/>
              <w:u w:val="single"/>
            </w:rPr>
          </w:pPr>
          <w:hyperlink w:anchor="_heading=h.wpxrd6qg42gw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sz w:val="24"/>
                <w:szCs w:val="24"/>
                <w:u w:val="single"/>
                <w:rtl w:val="0"/>
              </w:rPr>
              <w:t xml:space="preserve">Шаг 2: Сбор пакета документов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Helvetica Neue" w:cs="Helvetica Neue" w:eastAsia="Helvetica Neue" w:hAnsi="Helvetica Neue"/>
              <w:color w:val="1155cc"/>
              <w:sz w:val="24"/>
              <w:szCs w:val="24"/>
              <w:u w:val="single"/>
            </w:rPr>
          </w:pPr>
          <w:hyperlink w:anchor="_heading=h.gjt51k909zon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sz w:val="24"/>
                <w:szCs w:val="24"/>
                <w:u w:val="single"/>
                <w:rtl w:val="0"/>
              </w:rPr>
              <w:t xml:space="preserve">Шаг 3: Получение разрешения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Helvetica Neue" w:cs="Helvetica Neue" w:eastAsia="Helvetica Neue" w:hAnsi="Helvetica Neue"/>
              <w:color w:val="1155cc"/>
              <w:sz w:val="24"/>
              <w:szCs w:val="24"/>
              <w:u w:val="single"/>
            </w:rPr>
          </w:pPr>
          <w:hyperlink w:anchor="_heading=h.8mbrfu773q3q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sz w:val="24"/>
                <w:szCs w:val="24"/>
                <w:u w:val="single"/>
                <w:rtl w:val="0"/>
              </w:rPr>
              <w:t xml:space="preserve">Шаг 4: Завершение работ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Helvetica Neue" w:cs="Helvetica Neue" w:eastAsia="Helvetica Neue" w:hAnsi="Helvetica Neue"/>
              <w:color w:val="1155cc"/>
              <w:sz w:val="24"/>
              <w:szCs w:val="24"/>
              <w:u w:val="single"/>
            </w:rPr>
          </w:pPr>
          <w:hyperlink w:anchor="_heading=h.vyyasdl7o1ov">
            <w:r w:rsidDel="00000000" w:rsidR="00000000" w:rsidRPr="00000000">
              <w:rPr>
                <w:rFonts w:ascii="Helvetica Neue" w:cs="Helvetica Neue" w:eastAsia="Helvetica Neue" w:hAnsi="Helvetica Neue"/>
                <w:color w:val="1155cc"/>
                <w:sz w:val="24"/>
                <w:szCs w:val="24"/>
                <w:u w:val="single"/>
                <w:rtl w:val="0"/>
              </w:rPr>
              <w:t xml:space="preserve">Как узаконить самовольную перепланировку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pStyle w:val="Heading2"/>
        <w:rPr>
          <w:rFonts w:ascii="Helvetica Neue" w:cs="Helvetica Neue" w:eastAsia="Helvetica Neue" w:hAnsi="Helvetica Neue"/>
          <w:b w:val="0"/>
          <w:bCs w:val="0"/>
          <w:sz w:val="24"/>
          <w:szCs w:val="24"/>
        </w:rPr>
      </w:pPr>
      <w:bookmarkStart w:colFirst="0" w:colLast="0" w:name="_heading=h.sea84xt8v97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lehpoiz90rod" w:id="1"/>
      <w:bookmarkEnd w:id="1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Что такое перепланировка и какие изменения требуют предварительного согласования?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 соответствии со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статьей 25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Жилищного кодекса Российской Федерации, различаются два вида работ, затрагивающих изменение площади и/или оборудование жилого помещения: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24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Переустройство - установка, замена или перенос инженерных сетей, санитарно-технического, электрического или другого оборудования.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Перепланировка - изменение границ жилого помещения, требующее внесения изменения в его технический паспорт (примеры: образование новых помещений, изменение внутренней планировки без изменения площади).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Согласно жилищному законодательству, результат перепланировки отражается в техническом паспорте помещения и требует внесения изменений в Единый государственный реестр недвижимости.</w:t>
        <w:br w:type="textWrapping"/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Получение согласия требуется для любых действий, изменяющих план помещения, зафиксированный в техническом паспорте. К таким работам относятся, в частности: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36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возведение или демонтаж перегородок;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перенос или изменение размеров дверей или окон;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объединение помещений;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line="36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устройство нового проема в несущей стене или его заделка и др.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Не является перепланировкой и не требует получения согласия проведение косметического ремонта. Если ваши работы не затрагивают стены, перегородки и инженерные коммуникации - согласовывать их не нужно.</w:t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l93ht8tfxqgf" w:id="2"/>
      <w:bookmarkEnd w:id="2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Процесс согласования. Шаг 1: Разработка проектной документации</w:t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Для начала необходимо документально оформить идею перепланировки. Для этого необходимо заказать проект перепланировки.</w:t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Проект перепланировки должны разрабатывать только специализированные организации или индивидуальные предприниматели, имеющие членство в саморегулируемой организации (СРО). Со списком СРО можно ознакомиться по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ссылке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 результате заявителю передаются: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проект перепланировки;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техническое заключение о допустимости и безопасности работ по перепланировке.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wpxrd6qg42gw" w:id="3"/>
      <w:bookmarkEnd w:id="3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Шаг 2: Сбор пакета документов</w:t>
      </w:r>
    </w:p>
    <w:p w:rsidR="00000000" w:rsidDel="00000000" w:rsidP="00000000" w:rsidRDefault="00000000" w:rsidRPr="00000000" w14:paraId="00000022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Жилищным кодексом установлен следующий перечень документов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(ст. 26 ЖК РФ)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pacing w:line="314.18183454545454" w:lineRule="auto"/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314.18183454545454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заявление на перепланировку (подача возможна через Госуслуги или региональные порталы, например, Мос.ру);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314.18183454545454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подлинники или нотариально засвидетельствованные копии правоустанавливающих документов: договор купли продажи, мены, дарения и др.;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314.18183454545454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проект перепланировки;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314.18183454545454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технический паспорт (можно получить в бюро технической инвентаризации (БТИ) своего региона);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314.18183454545454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согласие в письменной форме всех членов семьи нанимателя (в том числе временно отсутствующих членов семьи нанимателя), занимающих жилое помещение на основании договора социального найма;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314.18183454545454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при наличии долевой собственности потребуется нотариально заверенное согласие сособственников квартиры.</w:t>
      </w:r>
    </w:p>
    <w:p w:rsidR="00000000" w:rsidDel="00000000" w:rsidP="00000000" w:rsidRDefault="00000000" w:rsidRPr="00000000" w14:paraId="0000002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 случае если проведение работ затрагивает общее имущество собственников помещений в многоквартирном доме, перепланировка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потребует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согласования на общем собрании собственников.</w:t>
      </w:r>
    </w:p>
    <w:p w:rsidR="00000000" w:rsidDel="00000000" w:rsidP="00000000" w:rsidRDefault="00000000" w:rsidRPr="00000000" w14:paraId="0000002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Если же Вы планируете провести перепланировку в здании, представляющем культурную и историческую ценность, может потребоваться заключение органа по охране памятников архитектуры, истории и культуры о допустимости проведения соответствующих работ </w:t>
      </w:r>
      <w:hyperlink r:id="rId1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(п.2 ст. 26 ЖК РФ)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gjt51k909zon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Шаг 3: Получение разрешения</w:t>
      </w:r>
    </w:p>
    <w:p w:rsidR="00000000" w:rsidDel="00000000" w:rsidP="00000000" w:rsidRDefault="00000000" w:rsidRPr="00000000" w14:paraId="00000030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Собранный пакет документов необходимо предоставить в МФЦ или подать онлайн через Госуслуги. Срок принятия решения о согласовании или об отказе в согласовании не может превышать 45 календарных дней со дня подачи документов </w:t>
      </w:r>
      <w:hyperlink r:id="rId1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(п. 4 ст. 26 ЖК РФ)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После получения разрешения, Вы можете приступать к проведению ремонтных работ. </w:t>
      </w:r>
    </w:p>
    <w:p w:rsidR="00000000" w:rsidDel="00000000" w:rsidP="00000000" w:rsidRDefault="00000000" w:rsidRPr="00000000" w14:paraId="00000033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8mbrfu773q3q" w:id="5"/>
      <w:bookmarkEnd w:id="5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Шаг 4: Завершение работ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 завершении работ заявитель должен обратиться в уполномоченный орган с заявлением об окончании перепланировки. Назначается приемочная комиссия, в состав которой, как правило, входят представители жилищной инспекции, проектной организации и управляющей компании. При отсутствии нарушений и соответствии выполненных работ утвержденному проекту комиссия подписывает Акт о завершенной перепланировке жилого помещения.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Если все работы выполнены согласно проекту, местная администрация самостоятельно направляет в Росреестр заявление о кадастровом учете или госрегистрации права на перепланированную квартиру.</w:t>
      </w:r>
    </w:p>
    <w:p w:rsidR="00000000" w:rsidDel="00000000" w:rsidP="00000000" w:rsidRDefault="00000000" w:rsidRPr="00000000" w14:paraId="00000037">
      <w:pPr>
        <w:pStyle w:val="Heading2"/>
        <w:rPr>
          <w:rFonts w:ascii="Helvetica Neue" w:cs="Helvetica Neue" w:eastAsia="Helvetica Neue" w:hAnsi="Helvetica Neue"/>
          <w:sz w:val="24"/>
          <w:szCs w:val="24"/>
        </w:rPr>
      </w:pPr>
      <w:bookmarkStart w:colFirst="0" w:colLast="0" w:name="_heading=h.vyyasdl7o1ov" w:id="6"/>
      <w:bookmarkEnd w:id="6"/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Как узаконить самовольную перепланировку</w:t>
      </w:r>
    </w:p>
    <w:p w:rsidR="00000000" w:rsidDel="00000000" w:rsidP="00000000" w:rsidRDefault="00000000" w:rsidRPr="00000000" w14:paraId="0000003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На гражданина, самовольно перепланировавшего помещение, налагаются меры административной ответственности (</w:t>
      </w:r>
      <w:hyperlink r:id="rId12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ст. 7.21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7.22 КоАП РФ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). В таком случае собственник должен привести помещение в прежнее состояние в разумный срок.</w:t>
      </w:r>
    </w:p>
    <w:p w:rsidR="00000000" w:rsidDel="00000000" w:rsidP="00000000" w:rsidRDefault="00000000" w:rsidRPr="00000000" w14:paraId="0000003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Однако, существуют возможности легализации самовольной перепланировки: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Административный порядок: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Это возможно, только если выполненные работы соответствуют всем нормам СНиП, СанПиН и не нарушают прав соседей. Собственнику необходимо собрать пакет документов (аналогичный тому, что требуется до начала работ), дополненный техническим заключением о безопасности уже произведенных изменений.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Судебный порядок: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Если Жилищная инспекция отказывает в согласовании, то легализовать перепланировку можно через суд. Для этого также потребуется техническое заключение о безопасности выполненных работ у независимой организации. Суд может вынести решение о сохранении жилого помещения в перепланированном виде, если этим не нарушаются права и законные интересы граждан либо это не создает угрозу их жизни или здоровью.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Lato" w:cs="Lato" w:eastAsia="Lato" w:hAnsi="Lato"/>
        <w:b w:val="0"/>
        <w:bCs w:val="0"/>
        <w:i w:val="0"/>
        <w:iCs w:val="0"/>
        <w:smallCaps w:val="0"/>
        <w:strike w:val="0"/>
        <w:color w:val="0b1f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92d3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Lato" w:cs="Lato" w:eastAsia="Lato" w:hAnsi="Lato"/>
        <w:b w:val="0"/>
        <w:bCs w:val="0"/>
        <w:i w:val="0"/>
        <w:iCs w:val="0"/>
        <w:smallCaps w:val="0"/>
        <w:strike w:val="0"/>
        <w:color w:val="0d16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nsultant.ru/cons/cgi/online.cgi?req=doc&amp;base=LAW&amp;n=533471&amp;cacheid=E47F357DC350282619527C76DF9CC0DC&amp;mode=splus&amp;rnd=E4rafQVmICiwPvKm#2RHcfQVpCQ8erVUC" TargetMode="External"/><Relationship Id="rId10" Type="http://schemas.openxmlformats.org/officeDocument/2006/relationships/hyperlink" Target="https://www.consultant.ru/cons/cgi/online.cgi?req=doc&amp;base=LAW&amp;n=533471&amp;cacheid=B80738CC0129F464BE93DA1CF3502C76&amp;mode=splus&amp;rnd=E4rafQVmICiwPvKm#kVPcfQVYfOwfr2kD1" TargetMode="External"/><Relationship Id="rId13" Type="http://schemas.openxmlformats.org/officeDocument/2006/relationships/hyperlink" Target="https://www.consultant.ru/cons/cgi/online.cgi?req=doc&amp;base=LAW&amp;n=540436&amp;dst=100456&amp;cacheid=93FF0C1A1141F5A37081B845885B09B8&amp;mode=splus&amp;rnd=E4rafQVmICiwPvKm#75icfQVcxKfoG15H2" TargetMode="External"/><Relationship Id="rId12" Type="http://schemas.openxmlformats.org/officeDocument/2006/relationships/hyperlink" Target="https://www.consultant.ru/cons/cgi/online.cgi?req=doc&amp;base=LAW&amp;n=540436&amp;dst=9038&amp;cacheid=002F21674B4104FC133618054D6C4D0A&amp;mode=splus&amp;rnd=E4rafQVmICiwPvKm#yXYcfQVa6mwWLvO6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nsultant.ru/cons/cgi/online.cgi?req=doc&amp;base=LAW&amp;n=533471&amp;dst=834&amp;cacheid=896259E65CD238903F4413DA2FF757ED&amp;mode=splus&amp;rnd=E4rafQVmICiwPvKm#Un0cfQVe2P72W6a5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sultant.ru/cons/cgi/online.cgi?req=doc&amp;base=LAW&amp;n=533471&amp;dst=831&amp;cacheid=25F00E3A3C16DC47D89691F4CC2F5E8F&amp;mode=splus&amp;rnd=E4rafQVmICiwPvKm#93pbfQVPEVZnsB1J" TargetMode="External"/><Relationship Id="rId8" Type="http://schemas.openxmlformats.org/officeDocument/2006/relationships/hyperlink" Target="https://reestr.nopriz.ru/?roistat_visit=296078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2" Type="http://schemas.openxmlformats.org/officeDocument/2006/relationships/font" Target="fonts/HelveticaNeue-boldItalic.ttf"/><Relationship Id="rId9" Type="http://schemas.openxmlformats.org/officeDocument/2006/relationships/font" Target="fonts/HelveticaNeue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xy8Aan6UzBmUAUdtiDWqaVNNUQ==">CgMxLjAyDmguc2VhODR4dDh2OTdvMg5oLmxlaHBvaXo5MHJvZDIOaC5sOTNodDh0ZnhxZ2YyDmgud3B4cmQ2cWc0Mmd3Mg5oLmdqdDUxazkwOXpvbjIOaC44bWJyZnU3NzNxM3EyDmgudnl5YXNkbDdvMW92OAByITFuZkJGSXlMcWMzUDd0M2QyQlJjWW9JOUFxTmt0cTgtaQ==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