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Дата обновления материала: 27.07.2026</w:t>
      </w:r>
    </w:p>
    <w:p w:rsidR="00000000" w:rsidDel="00000000" w:rsidP="00000000" w:rsidRDefault="00000000" w:rsidRPr="00000000" w14:paraId="00000002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Если, ввиду обстоятельств, у вас нет возможности присутствовать лично при заключении сделки, закон предусматривает возможность продать имущество через представителя по доверенности. </w:t>
      </w:r>
      <w:r w:rsidDel="00000000" w:rsidR="00000000" w:rsidRPr="00000000">
        <w:rPr>
          <w:rFonts w:ascii="Helvetica Neue" w:cs="Helvetica Neue" w:eastAsia="Helvetica Neue" w:hAnsi="Helvetica Neue"/>
          <w:color w:val="0f1115"/>
          <w:sz w:val="24"/>
          <w:szCs w:val="24"/>
          <w:highlight w:val="white"/>
          <w:rtl w:val="0"/>
        </w:rPr>
        <w:t xml:space="preserve">Этот механизм позволяет делегировать полномочия другому лицу без потери вашего контроля над правовыми последствиями сделки.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 статье разберем, как правильно составить данный документ, а также рассмотрим, что следует учесть при выборе доверенного лица.</w:t>
      </w:r>
    </w:p>
    <w:p w:rsidR="00000000" w:rsidDel="00000000" w:rsidP="00000000" w:rsidRDefault="00000000" w:rsidRPr="00000000" w14:paraId="00000006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Содержание статьи:</w:t>
      </w:r>
    </w:p>
    <w:sdt>
      <w:sdtPr>
        <w:id w:val="-15953991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jc w:val="left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xyhoq7cf31hv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Особенности оформления доверенности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jc w:val="left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hyperlink w:anchor="_heading=h.5p042v7cky35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Выбор вида доверенности и объем полномочий представителя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jc w:val="left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hyperlink w:anchor="_heading=h.kyfn6xaia11o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Что необходимо для оформления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jc w:val="left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hyperlink w:anchor="_heading=h.7sw4flt3d400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На какой срок выдается доверенность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jc w:val="left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hyperlink w:anchor="_heading=h.4v5df581n8ip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Прекращение доверенности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xyhoq7cf31hv" w:id="0"/>
      <w:bookmarkEnd w:id="0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Особенности оформления доверенности</w:t>
      </w:r>
    </w:p>
    <w:p w:rsidR="00000000" w:rsidDel="00000000" w:rsidP="00000000" w:rsidRDefault="00000000" w:rsidRPr="00000000" w14:paraId="00000010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Доверенность на совершение сделок с недвижимостью является письменным документом, который наделяет доверенное лицо (представителя) правом действовать от имени другого лица. При этом правовые последствия совершения действий возникают непосредственно у доверителя, т.е. продавца.</w:t>
      </w:r>
    </w:p>
    <w:p w:rsidR="00000000" w:rsidDel="00000000" w:rsidP="00000000" w:rsidRDefault="00000000" w:rsidRPr="00000000" w14:paraId="00000011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Ключевая особенность - доверенность на продажу недвижимости должна быть совершена в нотариальной форме. Нотариальная форма обязательна в силу прямого указания закона (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п. 1 ст. 185.1 ГК РФ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Helvetica Neue" w:cs="Helvetica Neue" w:eastAsia="Helvetica Neue" w:hAnsi="Helvetica Neue"/>
          <w:color w:val="0f1115"/>
          <w:sz w:val="24"/>
          <w:szCs w:val="24"/>
          <w:highlight w:val="white"/>
          <w:rtl w:val="0"/>
        </w:rPr>
        <w:t xml:space="preserve">Несоблюдение формы влечет ничтожность документа, а любое действие, совершенное на его основании, не будет иметь юридической силы.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5p042v7cky35" w:id="1"/>
      <w:bookmarkEnd w:id="1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Выбор вида доверенности и объем полномочий представителя</w:t>
      </w:r>
    </w:p>
    <w:p w:rsidR="00000000" w:rsidDel="00000000" w:rsidP="00000000" w:rsidRDefault="00000000" w:rsidRPr="00000000" w14:paraId="00000013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Существуют разные виды доверенностей в зависимости от объема правомочий представителя: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Разовая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- выдается на совершение определенного действия, полномочия заканчиваются после того, как действие совершено (пример: доверенность на подписание договора);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Специальная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- на совершение строго определенных действий, например, сбор документов для подготовки к сделке;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Генеральная (или общая)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- выдается на совершение различных действий, дает максимально широкие права представителю.</w:t>
      </w:r>
    </w:p>
    <w:p w:rsidR="00000000" w:rsidDel="00000000" w:rsidP="00000000" w:rsidRDefault="00000000" w:rsidRPr="00000000" w14:paraId="00000017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0f1115"/>
          <w:sz w:val="24"/>
          <w:szCs w:val="24"/>
          <w:rtl w:val="0"/>
        </w:rPr>
        <w:t xml:space="preserve">Использование генеральной доверенности сопряжено с высокими рисками для собственника, поэтому доверитель должен быть абсолютно уверен в добросовестности представителя.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Также в доверенности можно указать на возможность передоверия. Это ситуация, когда доверенное лицо передает свои полномочия другому лицу, который будет действовать от имени собственника (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ст. 187 ГК РФ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Если пункта о передоверии в доверенности не будет, это будет значить, что доверенное лицо не может передавать возложенные на него правомочия иным лицам.</w:t>
      </w:r>
    </w:p>
    <w:p w:rsidR="00000000" w:rsidDel="00000000" w:rsidP="00000000" w:rsidRDefault="00000000" w:rsidRPr="00000000" w14:paraId="0000001B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Объем полномочий представителя будет зависеть от того что конкретно вы напишите в документе. </w:t>
      </w:r>
      <w:r w:rsidDel="00000000" w:rsidR="00000000" w:rsidRPr="00000000">
        <w:rPr>
          <w:rFonts w:ascii="Helvetica Neue" w:cs="Helvetica Neue" w:eastAsia="Helvetica Neue" w:hAnsi="Helvetica Neue"/>
          <w:color w:val="0f1115"/>
          <w:sz w:val="24"/>
          <w:szCs w:val="24"/>
          <w:rtl w:val="0"/>
        </w:rPr>
        <w:t xml:space="preserve">Рекомендуется прописывать перечень действий максимально подробно: «подписывать предварительный и основной договор», «подавать документы на государственную регистрацию перехода права». Наличие общих формулировок многократно повышают риски для доверителя. Выбирайте вид доверенности исходя из перечня действий, которые необходимо совершить, а в случае оформления генеральной доверенности назначайте представителем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лицо, в благонадежности которого Вы уверены.</w:t>
      </w:r>
    </w:p>
    <w:p w:rsidR="00000000" w:rsidDel="00000000" w:rsidP="00000000" w:rsidRDefault="00000000" w:rsidRPr="00000000" w14:paraId="0000001D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kyfn6xaia11o" w:id="2"/>
      <w:bookmarkEnd w:id="2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Что необходимо для оформления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Так как доверенность на совершение сделок с недвижимостью требует нотариальной формы, для оформления документа вам необходимо обратиться к в нотариальную контору лично или, при невозможности личного присутствия, вызвать нотариуса на дом.</w:t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f1115"/>
          <w:sz w:val="24"/>
          <w:szCs w:val="24"/>
          <w:highlight w:val="white"/>
          <w:rtl w:val="0"/>
        </w:rPr>
        <w:t xml:space="preserve">Процедура оформления выглядит следующим образом: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240" w:line="276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нотариус проводит идентификацию личности и разъясняет правовые последствия оформления доверенности;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составляет </w:t>
      </w:r>
      <w:r w:rsidDel="00000000" w:rsidR="00000000" w:rsidRPr="00000000">
        <w:rPr>
          <w:rFonts w:ascii="Helvetica Neue" w:cs="Helvetica Neue" w:eastAsia="Helvetica Neue" w:hAnsi="Helvetica Neue"/>
          <w:color w:val="0f1115"/>
          <w:sz w:val="24"/>
          <w:szCs w:val="24"/>
          <w:highlight w:val="white"/>
          <w:rtl w:val="0"/>
        </w:rPr>
        <w:t xml:space="preserve">текст доверенности, отражая специфику конкретной сделки и требуемый объем полномочий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доверитель подписывает составленный документ;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180" w:before="0" w:line="276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нотариус вносит данные о документе в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реестр доверенностей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Федеральной нотариальной палаты.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40" w:line="276" w:lineRule="auto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Для оформления нотариальной доверенности понадобятся: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240" w:line="276" w:lineRule="auto"/>
        <w:ind w:left="720" w:hanging="360"/>
        <w:jc w:val="both"/>
        <w:rPr>
          <w:rFonts w:ascii="Helvetica Neue" w:cs="Helvetica Neue" w:eastAsia="Helvetica Neue" w:hAnsi="Helvetica Neue"/>
          <w:sz w:val="29"/>
          <w:szCs w:val="29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паспорт доверителя и паспорт человека, которому будет выдана доверенность;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80" w:before="0" w:line="276" w:lineRule="auto"/>
        <w:ind w:left="720" w:hanging="360"/>
        <w:jc w:val="both"/>
        <w:rPr>
          <w:rFonts w:ascii="Helvetica Neue" w:cs="Helvetica Neue" w:eastAsia="Helvetica Neue" w:hAnsi="Helvetica Neue"/>
          <w:sz w:val="29"/>
          <w:szCs w:val="29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документы на недвижимость: например, выписка из ЕГРН или свидетельство о праве собственности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7sw4flt3d400" w:id="3"/>
      <w:bookmarkEnd w:id="3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На какой срок выдается доверенность</w:t>
      </w:r>
    </w:p>
    <w:p w:rsidR="00000000" w:rsidDel="00000000" w:rsidP="00000000" w:rsidRDefault="00000000" w:rsidRPr="00000000" w14:paraId="0000002A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 оформлении доверенности Вы можете указать любой срок, в течение которого доверительное лицо может осуществлять полномочия. Если информации о сроках нет, по общему правилу, такая доверенность будет действительна в течение 1 года с даты выдачи. </w:t>
      </w:r>
    </w:p>
    <w:p w:rsidR="00000000" w:rsidDel="00000000" w:rsidP="00000000" w:rsidRDefault="00000000" w:rsidRPr="00000000" w14:paraId="0000002B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Важный момент: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При составлении документа обязательно необходимо указать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дату совершения доверенности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, в противном случае, документ будет считаться </w:t>
      </w:r>
      <w:hyperlink r:id="rId1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ничтожным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, а совершенная сделка не повлечет правовых последствий.</w:t>
      </w:r>
    </w:p>
    <w:p w:rsidR="00000000" w:rsidDel="00000000" w:rsidP="00000000" w:rsidRDefault="00000000" w:rsidRPr="00000000" w14:paraId="0000002C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4v5df581n8ip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Прекращение доверенности</w:t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  <w:sz w:val="24"/>
          <w:szCs w:val="24"/>
        </w:rPr>
      </w:pPr>
      <w:hyperlink r:id="rId1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Ст. 188 ГК РФ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устанавливает следующий перечень обстоятельств, при наступлении которых представительство по доверенности будет прекращено: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истечение срока действия документа;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отзыв доверенности собственником (для совершения данного действия необходимо обратиться к нотариусу);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отказ представителя от полномочий;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смерть лица, выдавшего доверенность, признание его недееспособным, ограниченно дееспособным или безвестно отсутствующим;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введение в отношении доверителя или представителя процедура банкротства, при которой он лишается права самостоятельно выдавать доверенности.</w:t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2626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both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onsultant.ru/cons/cgi/online.cgi?req=doc&amp;base=LAW&amp;n=536617&amp;dst=101038&amp;cacheid=65DF322666C40595DDF3EB1320749402&amp;mode=splus&amp;rnd=E4rafQVmICiwPvKm#wbPgfQVHa9sq1S01" TargetMode="External"/><Relationship Id="rId10" Type="http://schemas.openxmlformats.org/officeDocument/2006/relationships/hyperlink" Target="https://www.consultant.ru/cons/cgi/online.cgi?req=doc&amp;base=LAW&amp;n=536617&amp;dst=101029&amp;cacheid=81CFC869A9EE638E8E769870C65D63B3&amp;mode=splus&amp;rnd=E4rafQVmICiwPvKm#VvGgfQVX9WXQHat4" TargetMode="External"/><Relationship Id="rId9" Type="http://schemas.openxmlformats.org/officeDocument/2006/relationships/hyperlink" Target="https://www.reestr-dover.r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sultant.ru/cons/cgi/online.cgi?req=doc&amp;base=LAW&amp;n=536617&amp;dst=474&amp;cacheid=0691AD84698E3FC4CB78D716522CD08F&amp;mode=splus&amp;rnd=E4rafQVmICiwPvKm#r3xffQVjaD2ydA5A" TargetMode="External"/><Relationship Id="rId8" Type="http://schemas.openxmlformats.org/officeDocument/2006/relationships/hyperlink" Target="https://www.consultant.ru/cons/cgi/online.cgi?req=doc&amp;base=LAW&amp;n=536617&amp;dst=483&amp;cacheid=C3D3E37C0B2C1065E8268AF59005F4C3&amp;mode=splus&amp;rnd=E4rafQVmICiwPvKm#mv8gfQVmkGXcE68D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k6Rh+4RzeboctPhaYFbQ4kpSsQ==">CgMxLjAyDmgueHlob3E3Y2YzMWh2Mg5oLjVwMDQydjdja3kzNTIOaC5reWZuNnhhaWExMW8yDmguN3N3NGZsdDNkNDAwMg5oLjR2NWRmNTgxbjhpcDgAciExcTZRdUxiVU1HSDRaTFd3Z2NnV1RkMGVIbjdTLVNrTUY=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