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2B4E1F" w:rsidRPr="005D456A" w:rsidRDefault="002B4E1F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jmj9zmw2crl7" w:colFirst="0" w:colLast="0"/>
      <w:bookmarkEnd w:id="0"/>
    </w:p>
    <w:p w14:paraId="00000004" w14:textId="102E8DE9" w:rsidR="002B4E1F" w:rsidRPr="00F56BFA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commentRangeStart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Способы расчетов при продаже недвижимости: какой способ наиболее безопасный?</w:t>
      </w:r>
      <w:commentRangeEnd w:id="1"/>
      <w:r w:rsidRPr="00F56BFA">
        <w:rPr>
          <w:rStyle w:val="CommentReference"/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commentReference w:id="1"/>
      </w:r>
    </w:p>
    <w:p w14:paraId="00000005" w14:textId="53E1C1A3" w:rsidR="002B4E1F" w:rsidRPr="00F42593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2" w:name="_qawkyiy1yy6q" w:colFirst="0" w:colLast="0"/>
      <w:bookmarkEnd w:id="2"/>
      <w:commentRangeStart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  <w:commentRangeEnd w:id="3"/>
      <w:r w:rsidRPr="00F42593">
        <w:rPr>
          <w:rStyle w:val="CommentReference"/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commentReference w:id="3"/>
      </w:r>
    </w:p>
    <w:p w14:paraId="0000000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Сделки с недвижимостью практически всегда связаны с повышенными рисками для обеих сторон. Основная причина заключается в высокой стоимости объектов: любая ошибка при проведении расчетов может привести к значительным финансовым потерям как для продавца, так и для покупателя.</w:t>
      </w:r>
    </w:p>
    <w:p w14:paraId="00000007" w14:textId="2C1E9936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Часто именно страх возможных </w:t>
      </w:r>
      <w:hyperlink r:id="rId10" w:history="1">
        <w:r w:rsidR="002B4E1F" w:rsidRPr="00140EE4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рисков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31AC4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hyperlink r:id="rId11" w:history="1">
        <w:r w:rsidR="00D31AC4" w:rsidRPr="001502FA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ru-RU"/>
          </w:rPr>
          <w:t>http://localhost:3000/app/materials?article=aa</w:t>
        </w:r>
      </w:hyperlink>
      <w:r w:rsidR="00D31A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</w:rPr>
        <w:t>мешает участникам сделки объективно оценить ситуацию и выбрать оптимальный способ передачи денежных средств. Однако грамотный выбор формы расчета позволяет значительно снизить вероятность возникновения проблем и защитить интересы обеих сторон.</w:t>
      </w:r>
    </w:p>
    <w:p w14:paraId="0000000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сегодняшний день существует несколько основных способов расчета при продаже недвижимости: наличный расчет, денежный перевод, банковская ячейка, аккредитив, эскроу-счет, система безопасных расчетов и нотариальный депозит.</w:t>
      </w:r>
    </w:p>
    <w:p w14:paraId="0000000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из этих вариантов имеет свои особенности, преимущества и недостатки. В данной статье рассмотрим основные способы расчетов — от менее защищенных до наиболее надежных — и определим, какой вариант обеспечивает максимальную безопасность участников сделки.</w:t>
      </w:r>
    </w:p>
    <w:p w14:paraId="0000000A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r8sejmedxq7g" w:colFirst="0" w:colLast="0"/>
      <w:bookmarkEnd w:id="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Наличный расчет</w:t>
      </w:r>
    </w:p>
    <w:p w14:paraId="0000000B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tail8gj8fxfh" w:colFirst="0" w:colLast="0"/>
      <w:bookmarkEnd w:id="5"/>
    </w:p>
    <w:p w14:paraId="0000000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Наличный расчет является одним из самых простых и традиционных способов оплаты недвижимости. Согласно статье 140 Гражданского кодекса РФ, наличные денежные средства являются одним из законных способов исполнения денежных обязательств.</w:t>
      </w:r>
    </w:p>
    <w:p w14:paraId="0000000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заключении договора купли-продажи недвижимости между сторонами возникают гражданско-правовые отношения: покупатель становится должником, обязанным оплатить объект недвижимости, а продавец — кредитором, который имеет право требовать исполнения обязательства по оплате.</w:t>
      </w:r>
    </w:p>
    <w:p w14:paraId="0000000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наличном расчете покупатель передает денежные средства непосредственно продавцу. Обычно факт передачи денег подтверждается распиской или отдельным документом о получении денежных средств.</w:t>
      </w:r>
    </w:p>
    <w:p w14:paraId="0000000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простоту, данный способ считается одним из наиболее рискованных, особенно при сделках с крупными суммами.</w:t>
      </w:r>
    </w:p>
    <w:p w14:paraId="00000010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9jxpgcq1e020" w:colFirst="0" w:colLast="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1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Моментальное получение денежных средств</w:t>
      </w:r>
    </w:p>
    <w:p w14:paraId="0000001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соблюдении согласованного порядка расчетов продавец получает всю сумму сразу, без ожидания банковского перевода или выполнения дополнительных условий.</w:t>
      </w:r>
    </w:p>
    <w:p w14:paraId="0000001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Независимость от банковских процедур</w:t>
      </w:r>
    </w:p>
    <w:p w14:paraId="0000001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проведения сделки не требуется открывать специальные счета, оформлять аккредитив или заключать дополнительные договоры с банком.</w:t>
      </w:r>
    </w:p>
    <w:p w14:paraId="0000001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Простота процедуры</w:t>
      </w:r>
    </w:p>
    <w:p w14:paraId="0000001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денежных средств происходит непосредственно между сторонами в согласованное время и месте, что делает процесс понятным и удобным.</w:t>
      </w:r>
    </w:p>
    <w:p w14:paraId="00000017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b5vj47fg1p7r" w:colFirst="0" w:colLast="0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1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Отсутствие гарантии наличия денежных средств у покупателя</w:t>
      </w:r>
    </w:p>
    <w:p w14:paraId="0000001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Одним из основных рисков является ситуация, когда покупатель фактически не располагает необходимой суммой для оплаты недвижимости.</w:t>
      </w:r>
    </w:p>
    <w:p w14:paraId="0000001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Особенно часто с этим сталкиваются продавцы, которые впервые участвуют в сделке и не проверяют финансовые возможности покупателя. Опытные продавцы могут запросить подтверждение наличия средств, например выписку из банка, однако многие участники рынка не знают о такой возможности.</w:t>
      </w:r>
    </w:p>
    <w:p w14:paraId="0000001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Физическая уязвимость денежных средств</w:t>
      </w:r>
    </w:p>
    <w:p w14:paraId="0000001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Перемещение крупных сумм наличными связано с рисками потери денег, кражи, возникновения непредвиденных обстоятельств и утечки информации о месте проведения расчетов.</w:t>
      </w:r>
    </w:p>
    <w:p w14:paraId="0000001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Сложности с подтверждением оплаты</w:t>
      </w:r>
    </w:p>
    <w:p w14:paraId="0000001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Даже при наличии расписки между сторонами могут возникать споры относительно факта передачи денежных средств. Одна из сторон может заявлять, что деньги не были переданы или получены.</w:t>
      </w:r>
    </w:p>
    <w:p w14:paraId="0000001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Риск получения поддельных денежных средств</w:t>
      </w:r>
    </w:p>
    <w:p w14:paraId="0000002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расчете наличными существует вероятность получения фальшивых купюр, если не проводится профессиональная проверка денежных средств.</w:t>
      </w:r>
    </w:p>
    <w:p w14:paraId="00000021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xn50gljca1r1" w:colFirst="0" w:colLast="0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Денежный перевод</w:t>
      </w:r>
    </w:p>
    <w:p w14:paraId="00000022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lp83ahstt36y" w:colFirst="0" w:colLast="0"/>
      <w:bookmarkEnd w:id="9"/>
    </w:p>
    <w:p w14:paraId="0000002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Денежный перевод представляет собой перечисление денежных средств со счета покупателя на банковский счет продавца.</w:t>
      </w:r>
    </w:p>
    <w:p w14:paraId="0000002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Подтверждением оплаты выступают договор купли-продажи недвижимости и банковский платежный документ, подтверждающий факт совершения операции.</w:t>
      </w:r>
    </w:p>
    <w:p w14:paraId="0000002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Несмотря на удобство, обычный денежный перевод не обеспечивает полноценной защиты сторон, поскольку банк лишь выполняет платежное поручение и не контролирует исполнение условий договора купли-продажи.</w:t>
      </w:r>
    </w:p>
    <w:p w14:paraId="00000026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0" w:name="_j04yhxvf1xe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27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Отсутствие необходимости использовать наличные деньги</w:t>
      </w:r>
    </w:p>
    <w:p w14:paraId="0000002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Денежные средства не передаются физически, что исключает риски перевозки, хранения и пересчета крупных сумм.</w:t>
      </w:r>
    </w:p>
    <w:p w14:paraId="0000002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Подтверждение операции банком</w:t>
      </w:r>
    </w:p>
    <w:p w14:paraId="0000002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Факт оплаты фиксируется банковскими документами, что повышает прозрачность расчетов.</w:t>
      </w:r>
    </w:p>
    <w:p w14:paraId="0000002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Удобство проведения сделки</w:t>
      </w:r>
    </w:p>
    <w:p w14:paraId="0000002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Перевод можно выполнить быстро и дистанционно, без необходимости организации передачи наличных средств.</w:t>
      </w:r>
    </w:p>
    <w:p w14:paraId="0000002D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ok389326ycgw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2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Недостаточная защита участников сделки</w:t>
      </w:r>
    </w:p>
    <w:p w14:paraId="0000002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Банк не контролирует выполнение условий договора. Покупатель может перечислить деньги до завершения сделки, а продавец может передать недвижимость без гарантии получения оплаты.</w:t>
      </w:r>
    </w:p>
    <w:p w14:paraId="0000003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Возможность технических ошибок</w:t>
      </w:r>
    </w:p>
    <w:p w14:paraId="0000003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Ошибки в реквизитах или банковские задержки могут привести к несвоевременному поступлению денежных средств.</w:t>
      </w:r>
    </w:p>
    <w:p w14:paraId="0000003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Отсутствие механизма условного хранения</w:t>
      </w:r>
    </w:p>
    <w:p w14:paraId="0000003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более современных способов расчетов, обычный перевод не предусматривает блокировку средств до выполнения условий сделки.</w:t>
      </w:r>
    </w:p>
    <w:p w14:paraId="00000034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xvnjb93pb2h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Банковская ячейка</w:t>
      </w:r>
    </w:p>
    <w:p w14:paraId="00000035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77n5z94lwahx" w:colFirst="0" w:colLast="0"/>
      <w:bookmarkEnd w:id="13"/>
    </w:p>
    <w:p w14:paraId="0000003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Банковская ячейка является одним из распространенных способов расчетов при сделках с недвижимостью.</w:t>
      </w:r>
    </w:p>
    <w:p w14:paraId="00000037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использовании данного способа между покупателем, продавцом и банком заключается договор аренды банковской ячейки. Стороны заранее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определяют условия, при которых продавец сможет получить доступ к денежным средствам.</w:t>
      </w:r>
    </w:p>
    <w:p w14:paraId="0000003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покупатель помещает деньги в ячейку, а доступ к ним ограничивается до момента выполнения условий сделки, например регистрации перехода права собственности.</w:t>
      </w:r>
    </w:p>
    <w:p w14:paraId="00000039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j9hvuw8ibmtv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3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Защита интересов продавца</w:t>
      </w:r>
    </w:p>
    <w:p w14:paraId="0000003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Продавец может убедиться, что покупатель разместил необходимую сумму денежных средств до передачи документов на регистрацию права собственности.</w:t>
      </w:r>
    </w:p>
    <w:p w14:paraId="0000003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Участие банка как независимой организации</w:t>
      </w:r>
    </w:p>
    <w:p w14:paraId="0000003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Банк обеспечивает хранение денежных средств и контроль доступа к ячейке в соответствии с условиями договора.</w:t>
      </w:r>
    </w:p>
    <w:p w14:paraId="0000003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Повышение доверия между сторонами</w:t>
      </w:r>
    </w:p>
    <w:p w14:paraId="0000003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банковской ячейки снижает необходимость передавать крупную сумму напрямую между незнакомыми людьми.</w:t>
      </w:r>
    </w:p>
    <w:p w14:paraId="00000040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" w:name="_8ht1z3nhrqh6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4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Риск несоответствия содержимого ячейки</w:t>
      </w:r>
    </w:p>
    <w:p w14:paraId="0000004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Банк не всегда проверяет, какие именно денежные средства помещены в ячейку. Поэтому сохраняются риски, связанные с наличными расчетами, включая возможность мошенничества или споров о содержимом ячейки.</w:t>
      </w:r>
    </w:p>
    <w:p w14:paraId="0000004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Необходимость работы с наличными средствами</w:t>
      </w:r>
    </w:p>
    <w:p w14:paraId="0000004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завершения сделки продавцу необходимо самостоятельно получить деньги из ячейки, что создает риски перевозки и хранения наличных.</w:t>
      </w:r>
    </w:p>
    <w:p w14:paraId="0000004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Дополнительные расходы</w:t>
      </w:r>
    </w:p>
    <w:p w14:paraId="0000004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Аренда банковской ячейки является платной услугой и увеличивает расходы на проведение сделки.</w:t>
      </w:r>
    </w:p>
    <w:p w14:paraId="00000047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6" w:name="_8opw94e9w5d" w:colFirst="0" w:colLast="0"/>
      <w:bookmarkEnd w:id="1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Банковский аккредитив</w:t>
      </w:r>
    </w:p>
    <w:p w14:paraId="00000048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" w:name="_wdcl78m983vi" w:colFirst="0" w:colLast="0"/>
      <w:bookmarkEnd w:id="17"/>
    </w:p>
    <w:p w14:paraId="0000004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Аккредитив — это форма безналичных расчетов, при которой банк по поручению покупателя обязуется произвести платеж продавцу после предоставления документов, подтверждающих выполнение условий сделки.</w:t>
      </w:r>
    </w:p>
    <w:p w14:paraId="0000004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Данный способ регулируется положениями Гражданского кодекса РФ (параграф 3 главы 46 ГК РФ).</w:t>
      </w:r>
    </w:p>
    <w:p w14:paraId="0000004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Главная особенность аккредитива заключается в том, что банк контролирует выполнение условий, необходимых для перечисления денежных средств продавцу.</w:t>
      </w:r>
    </w:p>
    <w:p w14:paraId="0000004C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cx9ubh8zjk36" w:colFirst="0" w:colLast="0"/>
      <w:bookmarkEnd w:id="1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4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Защита интересов обеих сторон</w:t>
      </w:r>
    </w:p>
    <w:p w14:paraId="0000004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Покупатель не передает деньги продавцу до выполнения условий сделки, а продавец получает гарантию оплаты после предоставления необходимых документов.</w:t>
      </w:r>
    </w:p>
    <w:p w14:paraId="0000004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Быстрота оформления</w:t>
      </w:r>
    </w:p>
    <w:p w14:paraId="0000005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Аккредитив можно открыть практически в любом крупном банке, а многие организации позволяют сделать это дистанционно.</w:t>
      </w:r>
    </w:p>
    <w:p w14:paraId="0000005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Гибкость условий</w:t>
      </w:r>
    </w:p>
    <w:p w14:paraId="0000005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Стороны могут изменить отдельные условия аккредитива, например продлить срок его действия или скорректировать требования для раскрытия.</w:t>
      </w:r>
    </w:p>
    <w:p w14:paraId="00000053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73z1bebq90ir" w:colFirst="0" w:colLast="0"/>
      <w:bookmarkEnd w:id="1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5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Комиссия банка</w:t>
      </w:r>
    </w:p>
    <w:p w14:paraId="0000005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открытие и обслуживание аккредитива может взиматься плата.</w:t>
      </w:r>
    </w:p>
    <w:p w14:paraId="0000005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Необходимость соблюдения сроков</w:t>
      </w:r>
    </w:p>
    <w:p w14:paraId="00000057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Для получения денежных средств продавец должен предоставить необходимые документы в установленный период.</w:t>
      </w:r>
    </w:p>
    <w:p w14:paraId="0000005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Отсутствие страхования по системе вкладов</w:t>
      </w:r>
    </w:p>
    <w:p w14:paraId="0000005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Денежные средства на аккредитиве не являются вкладом и не подпадают под стандартную систему страхования вкладов.</w:t>
      </w:r>
    </w:p>
    <w:p w14:paraId="0000005A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8f4ji314dywl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Эскроу-счет</w:t>
      </w:r>
    </w:p>
    <w:p w14:paraId="0000005B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1" w:name="_k8zgftf2c4hf" w:colFirst="0" w:colLast="0"/>
      <w:bookmarkEnd w:id="21"/>
    </w:p>
    <w:p w14:paraId="0000005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Эскроу-счет — это специальный банковский счет, на котором денежные средства покупателя блокируются до выполнения условий сделки.</w:t>
      </w:r>
    </w:p>
    <w:p w14:paraId="0000005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договору счета эскроу банк выступает в качестве независимого посредника: он принимает деньги от покупателя и передает их продавцу только после наступления предусмотренных договором обстоятельств, например регистрации перехода права собственности.</w:t>
      </w:r>
    </w:p>
    <w:p w14:paraId="0000005E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gfl5ga5bkjxg" w:colFirst="0" w:colLast="0"/>
      <w:bookmarkEnd w:id="2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5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Высокий уровень защиты сторон</w:t>
      </w:r>
    </w:p>
    <w:p w14:paraId="0000006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Деньги находятся под контролем банка и передаются продавцу только после выполнения условий сделки.</w:t>
      </w:r>
    </w:p>
    <w:p w14:paraId="0000006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Защита покупателя</w:t>
      </w:r>
    </w:p>
    <w:p w14:paraId="0000006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Покупатель не рискует потерять деньги, поскольку продавец не получает оплату до завершения сделки.</w:t>
      </w:r>
    </w:p>
    <w:p w14:paraId="0000006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Участие независимого посредника</w:t>
      </w:r>
    </w:p>
    <w:p w14:paraId="0000006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Банк контролирует движение денежных средств и выполняет условия договора.</w:t>
      </w:r>
    </w:p>
    <w:p w14:paraId="0000006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Безналичная форма расчетов</w:t>
      </w:r>
    </w:p>
    <w:p w14:paraId="0000006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Отсутствуют риски, связанные с перевозкой, хранением и проверкой наличных денег.</w:t>
      </w:r>
    </w:p>
    <w:p w14:paraId="00000067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3" w:name="_40eqmrvxbsh6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Минусы</w:t>
      </w:r>
    </w:p>
    <w:p w14:paraId="0000006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Ограниченная гибкость</w:t>
      </w:r>
    </w:p>
    <w:p w14:paraId="0000006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открытия счета изменение условий сделки может потребовать дополнительного согласования.</w:t>
      </w:r>
    </w:p>
    <w:p w14:paraId="0000006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Зависимость от условий договора</w:t>
      </w:r>
    </w:p>
    <w:p w14:paraId="0000006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документы оформлены неправильно или регистрация сделки приостановлена, получение денег может быть отложено.</w:t>
      </w:r>
    </w:p>
    <w:p w14:paraId="0000006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Более сложная процедура оформления</w:t>
      </w:r>
    </w:p>
    <w:p w14:paraId="0000006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эскроу требует заключения дополнительного договора с банком.</w:t>
      </w:r>
    </w:p>
    <w:p w14:paraId="0000006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Ограниченное применение на вторичном рынке</w:t>
      </w:r>
    </w:p>
    <w:p w14:paraId="0000006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практике данный инструмент чаще используется при покупке недвижимости у застройщиков, хотя может применяться и в других сделках.</w:t>
      </w:r>
    </w:p>
    <w:p w14:paraId="00000070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4" w:name="_1w60ih8qdmpk" w:colFirst="0" w:colLast="0"/>
      <w:bookmarkEnd w:id="2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безопасных расчетов (СБР)</w:t>
      </w:r>
    </w:p>
    <w:p w14:paraId="00000071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mukvudpkdtdk" w:colFirst="0" w:colLast="0"/>
      <w:bookmarkEnd w:id="25"/>
    </w:p>
    <w:p w14:paraId="00000072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безопасных расчетов — это сервис, при котором денежные средства покупателя резервируются и перечисляются продавцу только после выполнения условий сделки, например регистрации перехода права собственности.</w:t>
      </w:r>
    </w:p>
    <w:p w14:paraId="0000007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Обычно такие сервисы предоставляются банками и сопровождаются электронной регистрацией сделки.</w:t>
      </w:r>
    </w:p>
    <w:p w14:paraId="00000074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6" w:name="_pbmffu2wojkg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75" w14:textId="77777777" w:rsidR="002B4E1F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Деньги не передаются напрямую между сторонами и защищены на протяжении всей сделки.</w:t>
      </w:r>
    </w:p>
    <w:p w14:paraId="00000076" w14:textId="77777777" w:rsidR="002B4E1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онлайн-оформления и отслеживания процесса.</w:t>
      </w:r>
    </w:p>
    <w:p w14:paraId="00000077" w14:textId="77777777" w:rsidR="002B4E1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Исключается риск подделки расписок и передачи наличных средств.</w:t>
      </w:r>
    </w:p>
    <w:p w14:paraId="00000078" w14:textId="77777777" w:rsidR="002B4E1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Посредник самостоятельно контролирует выполнение условий сделки.</w:t>
      </w:r>
    </w:p>
    <w:p w14:paraId="00000079" w14:textId="77777777" w:rsidR="002B4E1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срыве сделки покупатель может получить денежные средства обратно.</w:t>
      </w:r>
    </w:p>
    <w:p w14:paraId="0000007A" w14:textId="77777777" w:rsidR="002B4E1F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 получение документов для оформления налогового вычета.</w:t>
      </w:r>
    </w:p>
    <w:p w14:paraId="0000007B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7" w:name="_1hcb8pu8jcr3" w:colFirst="0" w:colLast="0"/>
      <w:bookmarkEnd w:id="2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7C" w14:textId="77777777" w:rsidR="002B4E1F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Возможны дополнительные комиссии при переводе денег из другого банка.</w:t>
      </w:r>
    </w:p>
    <w:p w14:paraId="0000007D" w14:textId="77777777" w:rsidR="002B4E1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Часто требуется использование электронной регистрации через ту же платформу.</w:t>
      </w:r>
    </w:p>
    <w:p w14:paraId="0000007E" w14:textId="77777777" w:rsidR="002B4E1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Приостановка регистрации может задержать получение денежных средств.</w:t>
      </w:r>
    </w:p>
    <w:p w14:paraId="0000007F" w14:textId="77777777" w:rsidR="002B4E1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все сервисы имеют одинаковый уровень надежности.</w:t>
      </w:r>
    </w:p>
    <w:p w14:paraId="00000080" w14:textId="77777777" w:rsidR="002B4E1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Возможны технические задержки при перечислении денег.</w:t>
      </w:r>
    </w:p>
    <w:p w14:paraId="00000081" w14:textId="77777777" w:rsidR="002B4E1F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подходит для некоторых сложных сделок с несколькими объектами недвижимости.</w:t>
      </w:r>
    </w:p>
    <w:p w14:paraId="00000082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8" w:name="_ch7736o2qxax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Нотариальный депозит</w:t>
      </w:r>
    </w:p>
    <w:p w14:paraId="00000083" w14:textId="77777777" w:rsidR="002B4E1F" w:rsidRDefault="002B4E1F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9" w:name="_qzx060aegglo" w:colFirst="0" w:colLast="0"/>
      <w:bookmarkEnd w:id="29"/>
    </w:p>
    <w:p w14:paraId="0000008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Нотариальный депозит — это способ расчетов, при котором покупатель передает денежные средства не продавцу напрямую, а вносит их на публичный депозитный счет нотариуса.</w:t>
      </w:r>
    </w:p>
    <w:p w14:paraId="0000008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Нотариус хранит денежные средства до наступления условий, предусмотренных договором или законом, после чего перечисляет их продавцу.</w:t>
      </w:r>
    </w:p>
    <w:p w14:paraId="0000008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нотариального депозита регулируется статьями 87 и 88.1 Основ законодательства Российской Федерации о нотариате.</w:t>
      </w:r>
    </w:p>
    <w:p w14:paraId="00000087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0" w:name="_66mw3dqw3rsq" w:colFirst="0" w:colLast="0"/>
      <w:bookmarkEnd w:id="3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Плюсы</w:t>
      </w:r>
    </w:p>
    <w:p w14:paraId="0000008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Высокий уровень безопасности</w:t>
      </w:r>
    </w:p>
    <w:p w14:paraId="0000008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Деньги находятся на счете нотариуса до выполнения условий сделки, что снижает риск мошенничества.</w:t>
      </w:r>
    </w:p>
    <w:p w14:paraId="0000008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Защита интересов обеих сторон</w:t>
      </w:r>
    </w:p>
    <w:p w14:paraId="0000008B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Покупатель уверен, что деньги будут переданы только после выполнения условий сделки, а продавец получает гарантию наличия средств.</w:t>
      </w:r>
    </w:p>
    <w:p w14:paraId="0000008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Контроль со стороны нотариуса</w:t>
      </w:r>
    </w:p>
    <w:p w14:paraId="0000008D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Нотариус контролирует выполнение условий и осуществляет перечисление денежных средств.</w:t>
      </w:r>
    </w:p>
    <w:p w14:paraId="0000008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Отсутствие наличных расчетов</w:t>
      </w:r>
    </w:p>
    <w:p w14:paraId="0000008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операции проходят в безналичной форме.</w:t>
      </w:r>
    </w:p>
    <w:p w14:paraId="0000009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Снижение риска возникновения споров</w:t>
      </w:r>
    </w:p>
    <w:p w14:paraId="00000091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расчетов заранее фиксируется документально.</w:t>
      </w:r>
    </w:p>
    <w:p w14:paraId="00000092" w14:textId="77777777" w:rsidR="002B4E1F" w:rsidRDefault="00000000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1" w:name="_27p1osphx8oe" w:colFirst="0" w:colLast="0"/>
      <w:bookmarkEnd w:id="3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Минусы</w:t>
      </w:r>
    </w:p>
    <w:p w14:paraId="00000093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Дополнительные расходы</w:t>
      </w:r>
    </w:p>
    <w:p w14:paraId="00000094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Услуги нотариуса являются платными и увеличивают стоимость проведения сделки.</w:t>
      </w:r>
    </w:p>
    <w:p w14:paraId="00000095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Необходимость обращения к нотариусу</w:t>
      </w:r>
    </w:p>
    <w:p w14:paraId="00000096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использования данного способа потребуется оформление необходимых документов у нотариуса.</w:t>
      </w:r>
    </w:p>
    <w:p w14:paraId="00000097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Ограниченность применения</w:t>
      </w:r>
    </w:p>
    <w:p w14:paraId="00000098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Чаще всего нотариальный депозит используется при нотариальном удостоверении сделок, например при продаже долей недвижимости.</w:t>
      </w:r>
    </w:p>
    <w:p w14:paraId="00000099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Возможная задержка получения денег</w:t>
      </w:r>
    </w:p>
    <w:p w14:paraId="0000009A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Продавец получает средства только после выполнения всех предусмотренных условий.</w:t>
      </w:r>
    </w:p>
    <w:p w14:paraId="0000009B" w14:textId="77777777" w:rsidR="002B4E1F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2" w:name="_v68eq5avslfx" w:colFirst="0" w:colLast="0"/>
      <w:bookmarkEnd w:id="3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Какой способ расчета наиболее безопасный?</w:t>
      </w:r>
    </w:p>
    <w:p w14:paraId="0000009C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Анализируя все существующие способы расчетов, можно сделать вывод, что наиболее безопасными являются формы, при которых денежные средства находятся под контролем независимой стороны и передаются продавцу только после выполнения условий сделки.</w:t>
      </w:r>
    </w:p>
    <w:p w14:paraId="0000009D" w14:textId="3AE0B360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таким способам относятся эскроу-счет, аккредитив, система безопасных расчетов и нотариальный депозит.</w:t>
      </w:r>
    </w:p>
    <w:p w14:paraId="0000009E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большинства стандартных сделок купли-продажи недвижимости оптимальным вариантом является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банковский аккредитив или система безопасных расчетов</w:t>
      </w:r>
      <w:r>
        <w:rPr>
          <w:rFonts w:ascii="Times New Roman" w:eastAsia="Times New Roman" w:hAnsi="Times New Roman" w:cs="Times New Roman"/>
          <w:sz w:val="28"/>
          <w:szCs w:val="28"/>
        </w:rPr>
        <w:t>, поскольку они сочетают высокий уровень защиты, удобство оформления и доступность для участников рынка.</w:t>
      </w:r>
    </w:p>
    <w:p w14:paraId="0000009F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сложных сделках, а также при необходимости максимальной юридической защиты, стоит рассмотреть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нотариальный депозит или эскроу-счет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A0" w14:textId="77777777" w:rsidR="002B4E1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Наименее безопасными способами остаются наличный расчет и обычный денежный перевод, поскольку они в большей степени зависят от добросовестности сторон и не обеспечивают полноценного контроля выполнения условий сделки. Правильно выбранный способ расчета — один из ключевых факторов безопасной продажи недвижимости.</w:t>
      </w:r>
    </w:p>
    <w:p w14:paraId="000000A1" w14:textId="305836B3" w:rsidR="002B4E1F" w:rsidRDefault="002B4E1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2B4E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Grigory Kharkin" w:date="2026-07-10T00:20:00Z" w:initials="">
    <w:p w14:paraId="000000A7" w14:textId="77777777" w:rsidR="002B4E1F" w:rsidRDefault="005D4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Название статьи</w:t>
      </w:r>
    </w:p>
  </w:comment>
  <w:comment w:id="3" w:author="Grigory Kharkin" w:date="2026-07-10T00:22:00Z" w:initials="">
    <w:p w14:paraId="000000A3" w14:textId="77777777" w:rsidR="002B4E1F" w:rsidRDefault="005D4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Структура статьи: -Способ и его описание</w:t>
      </w:r>
    </w:p>
    <w:p w14:paraId="000000A4" w14:textId="77777777" w:rsidR="002B4E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-Плюсы</w:t>
      </w:r>
    </w:p>
    <w:p w14:paraId="000000A5" w14:textId="77777777" w:rsidR="002B4E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-Минусы</w:t>
      </w:r>
    </w:p>
    <w:p w14:paraId="000000A6" w14:textId="77777777" w:rsidR="002B4E1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-Вывод в конце что наиболее выгодно по моему мнению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A7" w15:done="0"/>
  <w15:commentEx w15:paraId="000000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A7" w16cid:durableId="000000A7"/>
  <w16cid:commentId w16cid:paraId="000000A6" w16cid:durableId="000000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6F0D3" w14:textId="77777777" w:rsidR="004B7A02" w:rsidRDefault="004B7A02" w:rsidP="00A20729">
      <w:pPr>
        <w:spacing w:line="240" w:lineRule="auto"/>
      </w:pPr>
      <w:r>
        <w:separator/>
      </w:r>
    </w:p>
  </w:endnote>
  <w:endnote w:type="continuationSeparator" w:id="0">
    <w:p w14:paraId="708D6890" w14:textId="77777777" w:rsidR="004B7A02" w:rsidRDefault="004B7A02" w:rsidP="00A207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3F5235F-6CEB-481D-8B95-AA064181825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AA724C5-ECA0-42E3-BF5C-AB9C9D38A3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4CD1E" w14:textId="77777777" w:rsidR="004B7A02" w:rsidRDefault="004B7A02" w:rsidP="00A20729">
      <w:pPr>
        <w:spacing w:line="240" w:lineRule="auto"/>
      </w:pPr>
      <w:r>
        <w:separator/>
      </w:r>
    </w:p>
  </w:footnote>
  <w:footnote w:type="continuationSeparator" w:id="0">
    <w:p w14:paraId="1DE095E1" w14:textId="77777777" w:rsidR="004B7A02" w:rsidRDefault="004B7A02" w:rsidP="00A207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1253"/>
    <w:multiLevelType w:val="multilevel"/>
    <w:tmpl w:val="8C868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57208"/>
    <w:multiLevelType w:val="multilevel"/>
    <w:tmpl w:val="D42E9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4181736">
    <w:abstractNumId w:val="0"/>
  </w:num>
  <w:num w:numId="2" w16cid:durableId="2006199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E1F"/>
    <w:rsid w:val="00140EE4"/>
    <w:rsid w:val="0022534B"/>
    <w:rsid w:val="002B4E1F"/>
    <w:rsid w:val="003A1D8E"/>
    <w:rsid w:val="004B7A02"/>
    <w:rsid w:val="00531236"/>
    <w:rsid w:val="005D456A"/>
    <w:rsid w:val="008856F0"/>
    <w:rsid w:val="00A20729"/>
    <w:rsid w:val="00BB1253"/>
    <w:rsid w:val="00D31AC4"/>
    <w:rsid w:val="00DD59DE"/>
    <w:rsid w:val="00F42593"/>
    <w:rsid w:val="00F5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DE2AD"/>
  <w15:docId w15:val="{3F0E9787-1ED7-499B-B192-3BEBC46A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0729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729"/>
  </w:style>
  <w:style w:type="paragraph" w:styleId="Footer">
    <w:name w:val="footer"/>
    <w:basedOn w:val="Normal"/>
    <w:link w:val="FooterChar"/>
    <w:uiPriority w:val="99"/>
    <w:unhideWhenUsed/>
    <w:rsid w:val="00A20729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729"/>
  </w:style>
  <w:style w:type="character" w:styleId="Hyperlink">
    <w:name w:val="Hyperlink"/>
    <w:basedOn w:val="DefaultParagraphFont"/>
    <w:uiPriority w:val="99"/>
    <w:unhideWhenUsed/>
    <w:rsid w:val="00A207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/app/materials?article=aa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ocalhost:3000/app/materials?article=aa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1988</Words>
  <Characters>11332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ptr Obl</cp:lastModifiedBy>
  <cp:revision>10</cp:revision>
  <dcterms:created xsi:type="dcterms:W3CDTF">2026-07-15T12:19:00Z</dcterms:created>
  <dcterms:modified xsi:type="dcterms:W3CDTF">2026-07-15T16:28:00Z</dcterms:modified>
</cp:coreProperties>
</file>