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ans" w:cs="DM Sans" w:eastAsia="DM Sans" w:hAnsi="DM Sans"/>
          <w:b/>
          <w:bCs/>
          <w:color w:val="9A5F0D"/>
          <w:spacing w:val="40"/>
          <w:sz w:val="24"/>
          <w:szCs w:val="24"/>
        </w:rPr>
        <w:t xml:space="preserve">DUCTUS</w:t>
      </w:r>
    </w:p>
    <w:p>
      <w:pPr>
        <w:spacing w:before="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4213D"/>
          <w:sz w:val="64"/>
          <w:szCs w:val="64"/>
        </w:rPr>
        <w:t xml:space="preserve">Deel 17 — Docentenhandleiding</w:t>
      </w:r>
    </w:p>
    <w:p>
      <w:pPr>
        <w:spacing w:after="800" w:before="200"/>
        <w:jc w:val="center"/>
      </w:pPr>
      <w:r>
        <w:rPr>
          <w:rFonts w:ascii="DM Sans" w:cs="DM Sans" w:eastAsia="DM Sans" w:hAnsi="DM Sans"/>
          <w:color w:val="55606F"/>
          <w:sz w:val="26"/>
          <w:szCs w:val="26"/>
        </w:rPr>
        <w:t xml:space="preserve">Niveau 2 · Databasemanagement</w:t>
      </w:r>
    </w:p>
    <w:p>
      <w:r>
        <w:br w:type="page"/>
      </w:r>
    </w:p>
    <w:p>
      <w:pPr>
        <w:pStyle w:val="Heading1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17 — Docentenhandleiding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Cursus Databasemanagement — Niveau 2, deel 17: Back-up en herstel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Dagdeel van 4 klokuren, inclusief twee pauzes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1. Doel van dit dagdeel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 opening — het per ongeluk verwijderde stuk uit deel 16 — is bewust gekozen om een technisch onderwerp meteen persoonlijk te maken: iedereen heeft weleens het verkeerde ding weggegooid.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De kernboodschap: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een back-up die nooit is teruggezet, is een aanname, geen garantie. Dat is geen open deur als je het zegt, maar wel als deelnemers het zelf ontdekken — vandaar dat opdracht 17.7 hen een back-up laat corrumperen en het probleem pas bij het herstellen laat ontdekken, precies zoals het in het echt gaat.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De tweede boodschap: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RPO en RTO zijn bedrijfsbeslissingen, geen technische instellingen — hetzelfde patroon als de bewaartermijn in deel 16. Wie dat patroon nu voor de derde keer ziet (na deel 9 en 16), moet het zelf kunnen benoemen.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De praktische kern van de dag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is opdracht 17.5: het volledige PITR-scenario, van ongeluk tot geverifieerd herstel, zelf uitgevoerd en getimed.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2. Voorbereiding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Door de deelnemer vooraf: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reader deel 17; bestandssysteemtoegang zoals in eerdere dagdelen.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Door de docent: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Draai opdracht 17.5 zelf volledig door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vóór de sessie en noteer je eigen tijd. Dat getal gebruik je als referentie bij de bespreking.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Controleer of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pgBackRest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beschikbaar is; zo niet, behandel paragraaf 10 als conceptuele uitleg en laat de praktijkopdrachten met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pg_basebackup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en handmatige archivering (die overal werken) het zware werk doen.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Zorg voor voldoende schijfruimte: elke groep maakt vandaag minstens één volledige back-up plus WAL-archief, mogelijk meerdere keren.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Bereid een korte tijdlijn voor van een bekend, openbaar databasedataverlies-incident (zonder namen te hoeven noemen) als opening — desnoods generiek geformuleerd: "een organisatie ontdekte tijdens een storing dat hun back-ups al maanden faalden."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 Tijdschema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Tijd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Onderdeel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Werkvorm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0:00-0:15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Het verkeerde stuk weggegooid (§2)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0:15-0:30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RPO en RTO (§3) + </w:t>
            </w:r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17.1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Presentatie + drietallen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0:30-0:50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Logisch vs. fysiek (§4) + </w:t>
            </w:r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17.2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Presentatie + zelfstandig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0:50-1:10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pg_basebackup (§6) + opdracht 17.3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Demo + tweetallen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1:10-1:25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Pauze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1:25-1:50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Continuous archiving (§7) + </w:t>
            </w:r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17.4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Demo + drietallen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1:50-2:35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Point-in-time recovery (§8-9) + opdracht 17.5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Choreografie + drietallen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2:35-2:50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Pauze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2:50-3:05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Gedeeltelijk herstel (§14) + </w:t>
            </w:r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17.6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Demo + tweetallen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3:05-3:20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Back-ups testen (§12) + opdracht 17.7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Demo + drietallen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3:20-3:30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Bewaarbeleid (§15) + </w:t>
            </w:r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17.8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Presentatie + tweetallen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3:30-4:00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17.9</w:t>
            </w:r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 — het draaiboek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Drietallen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Bij tijdgebrek: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laat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pgBackRest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(§10-11) als conceptuele bespreking zonder eigen praktijkopdracht — de kern van het dagdeel zit in PITR met de basisgereedschappen. Kort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nooit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opdracht 17.5, 17.7 of 17.9 in.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 Didactische aanwijzingen per onderdeel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4.1 Opening (0:00)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Begin letterlijk met het scenario van deel 16: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DROP TABLE mutatie_2024_06;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per ongeluk. Vraag:</w:t>
      </w:r>
    </w:p>
    <w:p>
      <w:pPr>
        <w:pBdr>
          <w:left w:val="single" w:color="E9A13B" w:sz="18" w:space="8"/>
        </w:pBdr>
        <w:shd w:fill="F4F2EC" w:val="clear"/>
        <w:spacing w:after="100" w:before="100"/>
        <w:ind w:left="480"/>
      </w:pPr>
      <w:r>
        <w:rPr>
          <w:rFonts w:ascii="DM Sans" w:cs="DM Sans" w:eastAsia="DM Sans" w:hAnsi="DM Sans"/>
          <w:i/>
          <w:iCs/>
          <w:color w:val="14213D"/>
          <w:sz w:val="22"/>
          <w:szCs w:val="22"/>
        </w:rPr>
        <w:t xml:space="preserve">"Vorige keer was het antwoord: milliseconden, geen bevestiging, weg. Vandaag is de vraag: en dan?"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Vertel kort en zonder namen een generieke versie van een bekend incident waarbij een organisatie ontdekte dat hun back-ups al langere tijd faalden — precies op het moment dat ze nodig waren. Dat zet de toon voor paragraaf 12 zonder dat je die paragraaf al hoeft te introduceren.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4.2 RPO en RTO (0:15)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Stel de scherpe vraag uit paragraaf 3 letterlijk:</w:t>
      </w:r>
    </w:p>
    <w:p>
      <w:pPr>
        <w:pBdr>
          <w:left w:val="single" w:color="E9A13B" w:sz="18" w:space="8"/>
        </w:pBdr>
        <w:shd w:fill="F4F2EC" w:val="clear"/>
        <w:spacing w:after="100" w:before="100"/>
        <w:ind w:left="480"/>
      </w:pPr>
      <w:r>
        <w:rPr>
          <w:rFonts w:ascii="DM Sans" w:cs="DM Sans" w:eastAsia="DM Sans" w:hAnsi="DM Sans"/>
          <w:i/>
          <w:iCs/>
          <w:color w:val="14213D"/>
          <w:sz w:val="22"/>
          <w:szCs w:val="22"/>
        </w:rPr>
        <w:t xml:space="preserve">"Als de server nu in vlammen opgaat, hoeveel van vandaag mogen we kwijt zijn, en hoe laat moet Meridiaan morgenvroeg weer open zijn?"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Laat opdracht 17.1 hierop voortbouwen. Onderdeel f) is het belangrijkste: het legt de brug naar deel 18/19 en laat zien dat een investering in hoge beschikbaarheid een RTO-consequentie is, geen losstaande technische wens.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4.3 Logisch versus fysiek (0:30)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 tabel uit paragraaf 4 is het kader voor de rest van de dag. Zeg één zin die het samenvat: </w:t>
      </w:r>
      <w:r>
        <w:rPr>
          <w:rFonts w:ascii="DM Sans" w:cs="DM Sans" w:eastAsia="DM Sans" w:hAnsi="DM Sans"/>
          <w:i/>
          <w:iCs/>
          <w:color w:val="14213D"/>
          <w:sz w:val="22"/>
          <w:szCs w:val="22"/>
        </w:rPr>
        <w:t xml:space="preserve">"Logisch is flexibel en traag bij herstel; fysiek is star en snel."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Laat opdracht 17.2 en 17.3 dat beide aan den lijve ondervinden — deelnemers voelen het verschil in commando's en in wat ze wel/niet selectief kunnen herstellen.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4.4 pg_basebackup en -Xs (0:50)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Het punt dat vaak wordt overgeslagen: waarom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-Xs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niet optioneel is. Verbind expliciet terug naar deel 2 (WAL en crash recovery): een fysieke back-up terwijl de server draait, is in zekere zin een gecontroleerde crash — de WAL maakt hem achteraf consistent, precies zoals bij een echte crash.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4.5 Continuous archiving (1:25)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Laat opdracht 17.4c (falende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archive_command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) echt gebeuren. Het is verrassend voor deelnemers dat PostgreSQL WAL-segmenten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vasthoudt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in plaats van te laten vallen bij een archiveringsfout — en dat juist die volharding tot een volle schijf kan leiden. Verbind met de wraparound-waarschuwing uit deel 12: weer een stille falen-modus die pas laat zichtbaar wordt.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4.6 Point-in-time recovery (1:50)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Het belangrijkste blok van de dag, met een choreografie zoals bij de lockwachtrij in deel 15.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Doe het eerst zelf voor op het grote scherm, stap voor stap, met je vooraf gemeten tijd erbij. Laat het daarna in drietallen gebeuren.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Zorg dat elke groep expliciet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twee tijdstippen noteert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: het moment van de testrij (b) en het moment van de "ongeluk"-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DROP TABLE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(c/d). Zonder die precisie lukt stap f) niet goed.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Het meest waardevolle moment: onderdeel h), waar ze hun eigen doorlooptijd meten. Verzamel de getallen plenair — de spreiding tussen groepen (afhankelijk van hoe vlot ze de stappen doorliepen) is zelf een leermoment over hoe fragiel een ongeoefend herstelproces is vergeleken met een geoefend protocol.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4.7 Gedeeltelijk herstel (2:50)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Het punt in onderdeel d) is de scherpste vraag van dit blok: wat verlies je als je de hele database terugzet in plaats van gericht één object? Laat de zaal het antwoord zelf formuleren voordat je het bevestigt — het verbindt direct met waarom paragraaf 9 het gedeeltelijke pad als aparte route benoemt.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4.8 Back-ups testen (3:05)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De belangrijkste paragraaf van het dagdeel, en de kortste tijd die eraan besteed wordt — met opzet.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Laat opdracht 17.7 de zaal zelf laten ontdekken: een gecorrumpeerde back-up ziet er bij het maken volkomen normaal uit, en het probleem komt pas bij het herstellen aan het licht.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Zeg de kernzin hardop en laat hem staan:</w:t>
      </w:r>
    </w:p>
    <w:p>
      <w:pPr>
        <w:pBdr>
          <w:left w:val="single" w:color="E9A13B" w:sz="18" w:space="8"/>
        </w:pBdr>
        <w:shd w:fill="F4F2EC" w:val="clear"/>
        <w:spacing w:after="100" w:before="100"/>
        <w:ind w:left="480"/>
      </w:pPr>
      <w:r>
        <w:rPr>
          <w:rFonts w:ascii="DM Sans" w:cs="DM Sans" w:eastAsia="DM Sans" w:hAnsi="DM Sans"/>
          <w:i/>
          <w:iCs/>
          <w:color w:val="14213D"/>
          <w:sz w:val="22"/>
          <w:szCs w:val="22"/>
        </w:rPr>
        <w:t xml:space="preserve">"Een back-up die nooit is teruggezet, is een aanname, geen garantie."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4.9 Opdracht 17.9 (3:30)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Stuur op de vier beoordelingspunten, met bijzondere nadruk op punt 6 (een echt gemeten getal). Groepen die hier een schatting neerzetten in plaats van hun eigen meting uit opdracht 17.5, hebben de kern van het dagdeel niet toegepast.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5. Veelgestelde vragen uit de zaal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"Is een replica (deel 18) niet gewoon een betere back-up?"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Nee — een replica beschermt tegen het uitvallen van een server, niet tegen een menselijke fout zoals een verkeerde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DROP TABLE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. Die fout repliceert zich gewoon mee naar de replica, vaak binnen seconden. Back-up en replicatie zijn aanvullend, niet inwisselbaar — dat is precies de opening van deel 18.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"Hoe vaak moet je écht een restore-test doen?"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Minimaal per kwartaal, en bovendien na elke wijziging aan de back-upconfiguratie zelf. Een back-upstrategie die drie jaar geleden is opgezet en nooit is getest sinds een versie-upgrade, is een onbekende.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"Kunnen we niet gewoon elke nacht een pg_dump draaien en dat back-up noemen?"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Voor een kleine, weinig kritische omgeving kan dat volstaan — maar reken het RPO uit: bij een storing om 16:00 na een dump om 03:00 ben je dertien uur kwijt. Voor Meridiaans productiedata is dat niet acceptabel, vandaar continuous archiving.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"Wat als het archief zelf de bottleneck wordt bij hoge schrijfbelasting?"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Dan is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pgBackRest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met parallelle overdracht en compressie het antwoord, of een snellere archieflocatie. Dit wordt relevanter naarmate de tabel uit deel 16 verder groeit.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"Moeten we back-ups ook versleutelen?"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Ja, zeker als ze buiten de eigen infrastructuur worden bewaard (cloud-opslag, een externe locatie).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pgBackRest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ondersteunt dit ingebouwd. Verbind terug met deel 9: een back-up is een volledige kopie van alle persoonsgegevens, met mogelijk zwakkere toegangscontrole dan productie zelf.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"Is een tweewekelijkse volledige back-up niet gewoon veiliger dan incrementeel?"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Veiliger in de zin van eenvoudiger te begrijpen, ja. Maar duurder in tijd en opslag, en bij grote databases niet meer haalbaar binnen een nachtelijk venster. De keten-kwetsbaarheid van incrementeel (één kapotte schakel) is het argument om het testschema serieus te nemen, niet om incrementeel te vermijden.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6. Beoordeling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Signaal</w:t>
            </w:r>
          </w:p>
        </w:tc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Formuleert RPO/RTO als vraag aan de business, niet als eigen aanname</w:t>
            </w:r>
          </w:p>
        </w:tc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Kernboodschap geland</w:t>
            </w:r>
          </w:p>
        </w:tc>
      </w:tr>
      <w:tr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Meet bij 17.5h daadwerkelijk de eigen doorlooptijd</w:t>
            </w:r>
          </w:p>
        </w:tc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Neemt paragraaf 12 serieus</w:t>
            </w:r>
          </w:p>
        </w:tc>
      </w:tr>
      <w:tr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Herkent bij 17.6d het verlies van legitieme latere wijzigingen</w:t>
            </w:r>
          </w:p>
        </w:tc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Denkt door naar de gevolgen van een volledige omwisseling</w:t>
            </w:r>
          </w:p>
        </w:tc>
      </w:tr>
      <w:tr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Verbindt archiveringsfouten met de wraparound-les uit deel 12</w:t>
            </w:r>
          </w:p>
        </w:tc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Ziet het patroon van stille fouten door de cursus heen</w:t>
            </w:r>
          </w:p>
        </w:tc>
      </w:tr>
      <w:tr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Stelt in 17.9 punt 6 een geschat getal voor in plaats van een gemeten</w:t>
            </w:r>
          </w:p>
        </w:tc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Terugbrengen naar de eigen data</w:t>
            </w:r>
          </w:p>
        </w:tc>
      </w:tr>
      <w:tr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Denkt dat een replica een back-up vervangt</w:t>
            </w:r>
          </w:p>
        </w:tc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Corrigeren; vooruitwijzen naar deel 18</w:t>
            </w:r>
          </w:p>
        </w:tc>
      </w:tr>
      <w:tr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Slaat de inhoudelijke restore-verificatie over</w:t>
            </w:r>
          </w:p>
        </w:tc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Herhalen vanuit deel 6/16: tellen bewijst niets</w:t>
            </w:r>
          </w:p>
        </w:tc>
      </w:tr>
    </w:tbl>
    <w:p>
      <w:pPr>
        <w:spacing w:after="16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7. Aansluiting op deel 18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Brug: </w:t>
      </w:r>
      <w:r>
        <w:rPr>
          <w:rFonts w:ascii="DM Sans" w:cs="DM Sans" w:eastAsia="DM Sans" w:hAnsi="DM Sans"/>
          <w:i/>
          <w:iCs/>
          <w:color w:val="14213D"/>
          <w:sz w:val="22"/>
          <w:szCs w:val="22"/>
        </w:rPr>
        <w:t xml:space="preserve">"Jullie kunnen nu herstellen na een fout — en jullie weten hoeveel tijd dat kost, want jullie hebben het gemeten. Volgende keer zorgen we dat een deel van die tijd niet meer nodig is: een tweede, actuele kopie die continu meedraait, zodat het uitvallen van een server niet betekent dat iemand om drie uur 's nachts een herstelprocedure moet volgen."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Geef mee: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bewaar je RPO/RTO-tabel uit opdracht 17.1.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Die cijfers zijn het uitgangspunt voor de replicatiekeuzes in deel 18 en de HA-architectuur in deel 19.</w:t>
      </w:r>
    </w:p>
    <w:p>
      <w:pPr>
        <w:pBdr>
          <w:bottom w:val="single" w:color="DFDCD3" w:sz="6" w:space="4"/>
        </w:pBdr>
        <w:spacing w:after="120" w:before="120"/>
      </w:pP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Einde docentenhandleiding deel 17.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55606F"/>
        <w:sz w:val="16"/>
        <w:szCs w:val="16"/>
      </w:rPr>
      <w:t xml:space="preserve">Pagina </w:t>
    </w:r>
    <w:r>
      <w:rPr>
        <w:rFonts w:ascii="DM Sans" w:cs="DM Sans" w:eastAsia="DM Sans" w:hAnsi="DM Sans"/>
        <w:color w:val="5560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color w:val="55606F"/>
        <w:sz w:val="16"/>
        <w:szCs w:val="16"/>
      </w:rPr>
      <w:t xml:space="preserve">Ductus — Requirements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A13B" w:sz="8" w:space="6"/>
      </w:pBdr>
      <w:spacing w:after="240" w:before="480"/>
      <w:outlineLvl w:val="0"/>
    </w:pPr>
    <w:rPr>
      <w:rFonts w:ascii="Cormorant Garamond" w:cs="Cormorant Garamond" w:eastAsia="Cormorant Garamond" w:hAnsi="Cormorant Garamond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ormorant Garamond" w:cs="Cormorant Garamond" w:eastAsia="Cormorant Garamond" w:hAnsi="Cormorant Garamond"/>
      <w:b/>
      <w:bCs/>
      <w:color w:val="1B4A8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M Sans" w:cs="DM Sans" w:eastAsia="DM Sans" w:hAnsi="DM Sans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2026-08-17T11:13:04.652Z</dcterms:created>
  <dcterms:modified xsi:type="dcterms:W3CDTF">2026-08-17T11:13:04.652Z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