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21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21 — Docentenhandleiding</w:t>
      </w:r>
    </w:p>
    <w:p>
      <w:pPr>
        <w:spacing w:after="160"/>
      </w:pPr>
      <w:r>
        <w:rPr>
          <w:rFonts w:ascii="DM Sans" w:cs="DM Sans" w:eastAsia="DM Sans" w:hAnsi="DM Sans"/>
          <w:b/>
          <w:bCs/>
          <w:color w:val="14213D"/>
          <w:sz w:val="22"/>
          <w:szCs w:val="22"/>
        </w:rPr>
        <w:t xml:space="preserve">Cursus Databasemanagement — Niveau 2, deel 21: Security-verdieping en NoSQL in perspectief</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Twee, op het eerste gezicht losse, onderwerpen die samen het voorlaatste dagdeel van niveau 2 vormen: security-verdieping en een eerlijk perspectief op NoSQL.</w:t>
      </w:r>
    </w:p>
    <w:p>
      <w:pPr>
        <w:spacing w:after="160"/>
      </w:pPr>
      <w:r>
        <w:rPr>
          <w:rFonts w:ascii="DM Sans" w:cs="DM Sans" w:eastAsia="DM Sans" w:hAnsi="DM Sans"/>
          <w:b/>
          <w:bCs/>
          <w:color w:val="14213D"/>
          <w:sz w:val="22"/>
          <w:szCs w:val="22"/>
        </w:rPr>
        <w:t xml:space="preserve">De security-helft</w:t>
      </w:r>
      <w:r>
        <w:rPr>
          <w:rFonts w:ascii="DM Sans" w:cs="DM Sans" w:eastAsia="DM Sans" w:hAnsi="DM Sans"/>
          <w:color w:val="14213D"/>
          <w:sz w:val="22"/>
          <w:szCs w:val="22"/>
        </w:rPr>
        <w:t xml:space="preserve"> bouwt voort op deel 9 met patronen die pas nodig worden zodra een systeem schaalt: RLS met meerdere policies (en de OR/AND-valkuil), de prestatie-impact van RLS op honderdduizenden rijen, kolomversleuteling, SSL, en de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-kaping bij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 — één van de weinige plekken in de hele cursus waar een weggelaten instelling een direct exploiteerbaar lek is in plaats van een prestatie- of correctheidskwestie.</w:t>
      </w:r>
    </w:p>
    <w:p>
      <w:pPr>
        <w:spacing w:after="160"/>
      </w:pPr>
      <w:r>
        <w:rPr>
          <w:rFonts w:ascii="DM Sans" w:cs="DM Sans" w:eastAsia="DM Sans" w:hAnsi="DM Sans"/>
          <w:b/>
          <w:bCs/>
          <w:color w:val="14213D"/>
          <w:sz w:val="22"/>
          <w:szCs w:val="22"/>
        </w:rPr>
        <w:t xml:space="preserve">De NoSQL-helft</w:t>
      </w:r>
      <w:r>
        <w:rPr>
          <w:rFonts w:ascii="DM Sans" w:cs="DM Sans" w:eastAsia="DM Sans" w:hAnsi="DM Sans"/>
          <w:color w:val="14213D"/>
          <w:sz w:val="22"/>
          <w:szCs w:val="22"/>
        </w:rPr>
        <w:t xml:space="preserve"> geeft eindelijk een eerlijk antwoord op een vraag die twintig dagdelen lang onuitgesproken bleef: waarom niet NoSQL? Het antwoord moet </w:t>
      </w:r>
      <w:r>
        <w:rPr>
          <w:rFonts w:ascii="DM Sans" w:cs="DM Sans" w:eastAsia="DM Sans" w:hAnsi="DM Sans"/>
          <w:b/>
          <w:bCs/>
          <w:color w:val="14213D"/>
          <w:sz w:val="22"/>
          <w:szCs w:val="22"/>
        </w:rPr>
        <w:t xml:space="preserve">geen verdediging van PostgreSQL</w:t>
      </w:r>
      <w:r>
        <w:rPr>
          <w:rFonts w:ascii="DM Sans" w:cs="DM Sans" w:eastAsia="DM Sans" w:hAnsi="DM Sans"/>
          <w:color w:val="14213D"/>
          <w:sz w:val="22"/>
          <w:szCs w:val="22"/>
        </w:rPr>
        <w:t xml:space="preserve"> zijn maar een eerlijke categorisering — met concrete gevallen waarin NoSQL wél de betere keuze is.</w:t>
      </w:r>
    </w:p>
    <w:p>
      <w:pPr>
        <w:spacing w:after="160"/>
      </w:pPr>
      <w:r>
        <w:rPr>
          <w:rFonts w:ascii="DM Sans" w:cs="DM Sans" w:eastAsia="DM Sans" w:hAnsi="DM Sans"/>
          <w:b/>
          <w:bCs/>
          <w:color w:val="14213D"/>
          <w:sz w:val="22"/>
          <w:szCs w:val="22"/>
        </w:rPr>
        <w:t xml:space="preserve">De derde component</w:t>
      </w:r>
      <w:r>
        <w:rPr>
          <w:rFonts w:ascii="DM Sans" w:cs="DM Sans" w:eastAsia="DM Sans" w:hAnsi="DM Sans"/>
          <w:color w:val="14213D"/>
          <w:sz w:val="22"/>
          <w:szCs w:val="22"/>
        </w:rPr>
        <w:t xml:space="preserve">, kort maar praktisch: examenvoorbereiding voor het EDB-traject, nu er twee volledige niveaus achter de rug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21. Geen nieuwe infrastructuur nodig ten opzichte van de bestaande omgeving.</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Zoek vooraf een echte `SECURITY DEFINER`-functie op</w:t>
      </w:r>
      <w:r>
        <w:rPr>
          <w:rFonts w:ascii="DM Sans" w:cs="DM Sans" w:eastAsia="DM Sans" w:hAnsi="DM Sans"/>
          <w:color w:val="14213D"/>
          <w:sz w:val="22"/>
          <w:szCs w:val="22"/>
        </w:rPr>
        <w:t xml:space="preserve"> uit het cursusmateriaal van deel 9 (of uit wat deelnemers zelf hebben gebouwd) om als uitgangspunt te gebruiken bij opdracht 21.8 punt 5 — dit maakt de opdracht tastbaar in plaats van abstract.</w:t>
      </w:r>
    </w:p>
    <w:p>
      <w:pPr>
        <w:pStyle w:val="ListParagraph"/>
        <w:numPr>
          <w:ilvl w:val="0"/>
          <w:numId w:val="2"/>
        </w:numPr>
      </w:pPr>
      <w:r>
        <w:rPr>
          <w:rFonts w:ascii="DM Sans" w:cs="DM Sans" w:eastAsia="DM Sans" w:hAnsi="DM Sans"/>
          <w:color w:val="14213D"/>
          <w:sz w:val="22"/>
          <w:szCs w:val="22"/>
        </w:rPr>
        <w:t xml:space="preserve">Controleer of </w:t>
      </w:r>
      <w:r>
        <w:rPr>
          <w:rFonts w:ascii="DM Mono" w:cs="DM Mono" w:eastAsia="DM Mono" w:hAnsi="DM Mono"/>
          <w:color w:val="14213D"/>
          <w:sz w:val="22"/>
          <w:szCs w:val="22"/>
        </w:rPr>
        <w:t xml:space="preserve">pgcrypto</w:t>
      </w:r>
      <w:r>
        <w:rPr>
          <w:rFonts w:ascii="DM Sans" w:cs="DM Sans" w:eastAsia="DM Sans" w:hAnsi="DM Sans"/>
          <w:color w:val="14213D"/>
          <w:sz w:val="22"/>
          <w:szCs w:val="22"/>
        </w:rPr>
        <w:t xml:space="preserve"> beschikbaar is (meestal standaard bij een PostgreSQL-installatie met contrib-pakketten).</w:t>
      </w:r>
    </w:p>
    <w:p>
      <w:pPr>
        <w:pStyle w:val="ListParagraph"/>
        <w:numPr>
          <w:ilvl w:val="0"/>
          <w:numId w:val="2"/>
        </w:numPr>
      </w:pPr>
      <w:r>
        <w:rPr>
          <w:rFonts w:ascii="DM Sans" w:cs="DM Sans" w:eastAsia="DM Sans" w:hAnsi="DM Sans"/>
          <w:color w:val="14213D"/>
          <w:sz w:val="22"/>
          <w:szCs w:val="22"/>
        </w:rPr>
        <w:t xml:space="preserve">Bereid, indien mogelijk, een korte, generieke illustratie voor van een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-exploit (zonder een specifiek bekend CVE-nummer te hoeven noemen) — het concept wordt tastbaarder met een verhaal erbij.</w:t>
      </w:r>
    </w:p>
    <w:p>
      <w:pPr>
        <w:pStyle w:val="ListParagraph"/>
        <w:numPr>
          <w:ilvl w:val="0"/>
          <w:numId w:val="2"/>
        </w:numPr>
      </w:pPr>
      <w:r>
        <w:rPr>
          <w:rFonts w:ascii="DM Sans" w:cs="DM Sans" w:eastAsia="DM Sans" w:hAnsi="DM Sans"/>
          <w:color w:val="14213D"/>
          <w:sz w:val="22"/>
          <w:szCs w:val="22"/>
        </w:rPr>
        <w:t xml:space="preserve">Overweeg een kort overzicht van de actuele EDB-examenblauwdruk te downloaden vóór de sessie, zodat paragraaf 15 met een concreet document kan worden geïllustreerd in plaats van alleen beschreven.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 deel 9 ophield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RLS verdiept: permissief/restrictief (§3) + opdracht 21.1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RLS en prestaties (§4) + opdracht 21.2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pgcrypto (§5) + </w:t>
            </w:r>
            <w:r>
              <w:rPr>
                <w:rFonts w:ascii="DM Sans" w:cs="DM Sans" w:eastAsia="DM Sans" w:hAnsi="DM Sans"/>
                <w:b/>
                <w:bCs/>
                <w:color w:val="14213D"/>
                <w:sz w:val="22"/>
                <w:szCs w:val="22"/>
              </w:rPr>
              <w:t xml:space="preserve">opdracht 21.3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SSL/TLS en versleuteling in rust (§6-7) + </w:t>
            </w:r>
            <w:r>
              <w:rPr>
                <w:rFonts w:ascii="DM Sans" w:cs="DM Sans" w:eastAsia="DM Sans" w:hAnsi="DM Sans"/>
                <w:b/>
                <w:bCs/>
                <w:color w:val="14213D"/>
                <w:sz w:val="22"/>
                <w:szCs w:val="22"/>
              </w:rPr>
              <w:t xml:space="preserve">opdracht 21.4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Rolhiërarchie (§8) + </w:t>
            </w:r>
            <w:r>
              <w:rPr>
                <w:rFonts w:ascii="DM Sans" w:cs="DM Sans" w:eastAsia="DM Sans" w:hAnsi="DM Sans"/>
                <w:b/>
                <w:bCs/>
                <w:color w:val="14213D"/>
                <w:sz w:val="22"/>
                <w:szCs w:val="22"/>
              </w:rPr>
              <w:t xml:space="preserve">opdracht 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search_path-valkuil (§9) + opdracht 21.6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NoSQL: categorieën en wat PostgreSQL al dekt (§10-13) + </w:t>
            </w:r>
            <w:r>
              <w:rPr>
                <w:rFonts w:ascii="DM Sans" w:cs="DM Sans" w:eastAsia="DM Sans" w:hAnsi="DM Sans"/>
                <w:b/>
                <w:bCs/>
                <w:color w:val="14213D"/>
                <w:sz w:val="22"/>
                <w:szCs w:val="22"/>
              </w:rPr>
              <w:t xml:space="preserve">opdracht 21.7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Examenvoorbereiding (§15)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21.8</w:t>
            </w:r>
            <w:r>
              <w:rPr>
                <w:rFonts w:ascii="DM Sans" w:cs="DM Sans" w:eastAsia="DM Sans" w:hAnsi="DM Sans"/>
                <w:color w:val="14213D"/>
                <w:sz w:val="22"/>
                <w:szCs w:val="22"/>
              </w:rPr>
              <w:t xml:space="preserve"> — het beveiligingsadvies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21.4 (SSL) samenvatten tot een korte demonstratie in plaats van dat elke groep het zelf test — de kern (hostssl versus host, verify-full) is in vijf minuten te tonen.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21.2 (RLS-prestaties), 21.6 (search_path) of 21.8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Herhaal kort het scenario uit deel 9 en benoem expliciet wat er sindsdien is bijgekomen (partitionering, replicatie, pgaudit) dat de securityopzet complexer maakt. Dit dagdeel is geen nieuw begin maar een verdieping — maak dat vanaf de eerste minuut duidelijk.</w:t>
      </w:r>
    </w:p>
    <w:p>
      <w:pPr>
        <w:pStyle w:val="Heading3"/>
      </w:pPr>
      <w:r>
        <w:rPr>
          <w:rFonts w:ascii="DM Sans" w:cs="DM Sans" w:eastAsia="DM Sans" w:hAnsi="DM Sans"/>
          <w:color w:val="14213D"/>
          <w:sz w:val="22"/>
          <w:szCs w:val="22"/>
        </w:rPr>
        <w:t xml:space="preserve">4.2 RLS: permissief/restrictief (0:15)</w:t>
      </w:r>
    </w:p>
    <w:p>
      <w:pPr>
        <w:spacing w:after="160"/>
      </w:pPr>
      <w:r>
        <w:rPr>
          <w:rFonts w:ascii="DM Sans" w:cs="DM Sans" w:eastAsia="DM Sans" w:hAnsi="DM Sans"/>
          <w:b/>
          <w:bCs/>
          <w:color w:val="14213D"/>
          <w:sz w:val="22"/>
          <w:szCs w:val="22"/>
        </w:rPr>
        <w:t xml:space="preserve">Laat opdracht 21.1b het verrassingseffect leveren.</w:t>
      </w:r>
      <w:r>
        <w:rPr>
          <w:rFonts w:ascii="DM Sans" w:cs="DM Sans" w:eastAsia="DM Sans" w:hAnsi="DM Sans"/>
          <w:color w:val="14213D"/>
          <w:sz w:val="22"/>
          <w:szCs w:val="22"/>
        </w:rPr>
        <w:t xml:space="preserve"> Bijna elke deelnemer verwacht dat twee policies samen een AND vormen ("je moet aan beide voorwaarden voldoen om iets te zien"). Laat ze het tegendeel zelf ontdekken voordat je het uitlegt.</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AS RESTRICTIVE</w:t>
      </w:r>
      <w:r>
        <w:rPr>
          <w:rFonts w:ascii="DM Sans" w:cs="DM Sans" w:eastAsia="DM Sans" w:hAnsi="DM Sans"/>
          <w:color w:val="14213D"/>
          <w:sz w:val="22"/>
          <w:szCs w:val="22"/>
        </w:rPr>
        <w:t xml:space="preserve">-oplossing moet daarna als opluchting landen: er ís een manier om een harde grens te trekken, maar hij moet expliciet worden gekozen.</w:t>
      </w:r>
    </w:p>
    <w:p>
      <w:pPr>
        <w:pStyle w:val="Heading3"/>
      </w:pPr>
      <w:r>
        <w:rPr>
          <w:rFonts w:ascii="DM Sans" w:cs="DM Sans" w:eastAsia="DM Sans" w:hAnsi="DM Sans"/>
          <w:color w:val="14213D"/>
          <w:sz w:val="22"/>
          <w:szCs w:val="22"/>
        </w:rPr>
        <w:t xml:space="preserve">4.3 RLS en prestaties (0:45)</w:t>
      </w:r>
    </w:p>
    <w:p>
      <w:pPr>
        <w:spacing w:after="160"/>
      </w:pPr>
      <w:r>
        <w:rPr>
          <w:rFonts w:ascii="DM Sans" w:cs="DM Sans" w:eastAsia="DM Sans" w:hAnsi="DM Sans"/>
          <w:b/>
          <w:bCs/>
          <w:color w:val="14213D"/>
          <w:sz w:val="22"/>
          <w:szCs w:val="22"/>
        </w:rPr>
        <w:t xml:space="preserve">Dit is het scherpste technische punt van het dagdeel.</w:t>
      </w:r>
      <w:r>
        <w:rPr>
          <w:rFonts w:ascii="DM Sans" w:cs="DM Sans" w:eastAsia="DM Sans" w:hAnsi="DM Sans"/>
          <w:color w:val="14213D"/>
          <w:sz w:val="22"/>
          <w:szCs w:val="22"/>
        </w:rPr>
        <w:t xml:space="preserve"> Bouw de opdracht in twee stappen: eerst de indexwinst (bekend patroon uit deel 8/13/14), dan de functie-versus-sessie-instelling-vergelijking, die nieuw is.</w:t>
      </w:r>
    </w:p>
    <w:p>
      <w:pPr>
        <w:spacing w:after="160"/>
      </w:pPr>
      <w:r>
        <w:rPr>
          <w:rFonts w:ascii="DM Sans" w:cs="DM Sans" w:eastAsia="DM Sans" w:hAnsi="DM Sans"/>
          <w:color w:val="14213D"/>
          <w:sz w:val="22"/>
          <w:szCs w:val="22"/>
        </w:rPr>
        <w:t xml:space="preserve">Maak het contrast met deel 9 expliciet: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"In deel 9 werkte de functie-variant prima — op honderd rijen valt de overhead niet op. Vandaag, op 200.000 rijen, wordt hetzelfde patroon een meetbaar probleem. Dit is dezelfde les als kolomvolgorde in deel 12: meet op schaal, niet op een speelgoedvoorbeeld."</w:t>
      </w:r>
    </w:p>
    <w:p>
      <w:pPr>
        <w:pStyle w:val="Heading3"/>
      </w:pPr>
      <w:r>
        <w:rPr>
          <w:rFonts w:ascii="DM Sans" w:cs="DM Sans" w:eastAsia="DM Sans" w:hAnsi="DM Sans"/>
          <w:color w:val="14213D"/>
          <w:sz w:val="22"/>
          <w:szCs w:val="22"/>
        </w:rPr>
        <w:t xml:space="preserve">4.4 pgcrypto (1:25)</w:t>
      </w:r>
    </w:p>
    <w:p>
      <w:pPr>
        <w:spacing w:after="160"/>
      </w:pPr>
      <w:r>
        <w:rPr>
          <w:rFonts w:ascii="DM Sans" w:cs="DM Sans" w:eastAsia="DM Sans" w:hAnsi="DM Sans"/>
          <w:color w:val="14213D"/>
          <w:sz w:val="22"/>
          <w:szCs w:val="22"/>
        </w:rPr>
        <w:t xml:space="preserve">Laat opdracht 21.3c (een gelijkheidsvergelijking op de versleutelde waarde) echt mislukken — het is een goede, korte verrassing die het onderscheid tussen "versleuteld" en "doorzoekbaar versleuteld" concreet maakt.</w:t>
      </w:r>
    </w:p>
    <w:p>
      <w:pPr>
        <w:spacing w:after="160"/>
      </w:pPr>
      <w:r>
        <w:rPr>
          <w:rFonts w:ascii="DM Sans" w:cs="DM Sans" w:eastAsia="DM Sans" w:hAnsi="DM Sans"/>
          <w:color w:val="14213D"/>
          <w:sz w:val="22"/>
          <w:szCs w:val="22"/>
        </w:rPr>
        <w:t xml:space="preserve">Sluit af met de tabel uit paragraaf 5 en stel de vraag scherp: </w:t>
      </w:r>
      <w:r>
        <w:rPr>
          <w:rFonts w:ascii="DM Sans" w:cs="DM Sans" w:eastAsia="DM Sans" w:hAnsi="DM Sans"/>
          <w:i/>
          <w:iCs/>
          <w:color w:val="14213D"/>
          <w:sz w:val="22"/>
          <w:szCs w:val="22"/>
        </w:rPr>
        <w:t xml:space="preserve">"voor welke kolom bij Meridiaan zou je deze kosten (verlies van doorzoekbaarheid, sleutelbeheer) accepteren?"</w:t>
      </w:r>
      <w:r>
        <w:rPr>
          <w:rFonts w:ascii="DM Sans" w:cs="DM Sans" w:eastAsia="DM Sans" w:hAnsi="DM Sans"/>
          <w:color w:val="14213D"/>
          <w:sz w:val="22"/>
          <w:szCs w:val="22"/>
        </w:rPr>
        <w:t xml:space="preserve"> Het juiste antwoord is een klein aantal, niet "alles".</w:t>
      </w:r>
    </w:p>
    <w:p>
      <w:pPr>
        <w:pStyle w:val="Heading3"/>
      </w:pPr>
      <w:r>
        <w:rPr>
          <w:rFonts w:ascii="DM Sans" w:cs="DM Sans" w:eastAsia="DM Sans" w:hAnsi="DM Sans"/>
          <w:color w:val="14213D"/>
          <w:sz w:val="22"/>
          <w:szCs w:val="22"/>
        </w:rPr>
        <w:t xml:space="preserve">4.5 SSL en versleuteling in rust (1:45)</w:t>
      </w:r>
    </w:p>
    <w:p>
      <w:pPr>
        <w:spacing w:after="160"/>
      </w:pPr>
      <w:r>
        <w:rPr>
          <w:rFonts w:ascii="DM Sans" w:cs="DM Sans" w:eastAsia="DM Sans" w:hAnsi="DM Sans"/>
          <w:color w:val="14213D"/>
          <w:sz w:val="22"/>
          <w:szCs w:val="22"/>
        </w:rPr>
        <w:t xml:space="preserve">Het kernonderscheid dat moet landen: onderweg beschermt tegen afluisteren, in rust beschermt tegen fysieke toegang, </w:t>
      </w:r>
      <w:r>
        <w:rPr>
          <w:rFonts w:ascii="DM Sans" w:cs="DM Sans" w:eastAsia="DM Sans" w:hAnsi="DM Sans"/>
          <w:b/>
          <w:bCs/>
          <w:color w:val="14213D"/>
          <w:sz w:val="22"/>
          <w:szCs w:val="22"/>
        </w:rPr>
        <w:t xml:space="preserve">en geen van beide beschermt tegen een gecompromitteerde rol met geldige toegang</w:t>
      </w:r>
      <w:r>
        <w:rPr>
          <w:rFonts w:ascii="DM Sans" w:cs="DM Sans" w:eastAsia="DM Sans" w:hAnsi="DM Sans"/>
          <w:color w:val="14213D"/>
          <w:sz w:val="22"/>
          <w:szCs w:val="22"/>
        </w:rPr>
        <w:t xml:space="preserve">. Dat laatste punt is waar veel deelnemers een verkeerd vertrouwen in versleuteling hebben — corrigeer het expliciet met de tabel uit paragraaf 7.</w:t>
      </w:r>
    </w:p>
    <w:p>
      <w:pPr>
        <w:pStyle w:val="Heading3"/>
      </w:pPr>
      <w:r>
        <w:rPr>
          <w:rFonts w:ascii="DM Sans" w:cs="DM Sans" w:eastAsia="DM Sans" w:hAnsi="DM Sans"/>
          <w:color w:val="14213D"/>
          <w:sz w:val="22"/>
          <w:szCs w:val="22"/>
        </w:rPr>
        <w:t xml:space="preserve">4.6 Rolhiërarchie (2:20)</w:t>
      </w:r>
    </w:p>
    <w:p>
      <w:pPr>
        <w:spacing w:after="160"/>
      </w:pPr>
      <w:r>
        <w:rPr>
          <w:rFonts w:ascii="DM Sans" w:cs="DM Sans" w:eastAsia="DM Sans" w:hAnsi="DM Sans"/>
          <w:color w:val="14213D"/>
          <w:sz w:val="22"/>
          <w:szCs w:val="22"/>
        </w:rPr>
        <w:t xml:space="preserve">Praktisch en opbouwend. Laat deelnemers bij opdracht 21.5a </w:t>
      </w:r>
      <w:r>
        <w:rPr>
          <w:rFonts w:ascii="DM Sans" w:cs="DM Sans" w:eastAsia="DM Sans" w:hAnsi="DM Sans"/>
          <w:b/>
          <w:bCs/>
          <w:color w:val="14213D"/>
          <w:sz w:val="22"/>
          <w:szCs w:val="22"/>
        </w:rPr>
        <w:t xml:space="preserve">echt</w:t>
      </w:r>
      <w:r>
        <w:rPr>
          <w:rFonts w:ascii="DM Sans" w:cs="DM Sans" w:eastAsia="DM Sans" w:hAnsi="DM Sans"/>
          <w:color w:val="14213D"/>
          <w:sz w:val="22"/>
          <w:szCs w:val="22"/>
        </w:rPr>
        <w:t xml:space="preserve"> de rollen uit eerdere delen terugvinden (portaal_app uit deel 11, rapportage uit deel 11/18, klantenservice uit deel 9, migratie uit deel 15, backup_rol uit deel 17) — dit dwingt tot het terugkijken door de hele cursus, wat een goede voorbereiding is op de synthese die het dagdeel en de cursus als geheel vraagt.</w:t>
      </w:r>
    </w:p>
    <w:p>
      <w:pPr>
        <w:pStyle w:val="Heading3"/>
      </w:pPr>
      <w:r>
        <w:rPr>
          <w:rFonts w:ascii="DM Sans" w:cs="DM Sans" w:eastAsia="DM Sans" w:hAnsi="DM Sans"/>
          <w:color w:val="14213D"/>
          <w:sz w:val="22"/>
          <w:szCs w:val="22"/>
        </w:rPr>
        <w:t xml:space="preserve">4.7 De search_path-valkuil (2:40)</w:t>
      </w:r>
    </w:p>
    <w:p>
      <w:pPr>
        <w:spacing w:after="160"/>
      </w:pPr>
      <w:r>
        <w:rPr>
          <w:rFonts w:ascii="DM Sans" w:cs="DM Sans" w:eastAsia="DM Sans" w:hAnsi="DM Sans"/>
          <w:b/>
          <w:bCs/>
          <w:color w:val="14213D"/>
          <w:sz w:val="22"/>
          <w:szCs w:val="22"/>
        </w:rPr>
        <w:t xml:space="preserve">Het meest onderschatte beveiligingsrisico van de dag, en het verdient het volledige experiment.</w:t>
      </w:r>
      <w:r>
        <w:rPr>
          <w:rFonts w:ascii="DM Sans" w:cs="DM Sans" w:eastAsia="DM Sans" w:hAnsi="DM Sans"/>
          <w:color w:val="14213D"/>
          <w:sz w:val="22"/>
          <w:szCs w:val="22"/>
        </w:rPr>
        <w:t xml:space="preserve"> Laat opdracht 21.6c echt zien dat de functie de verkeerde tabel raadpleegt na een gemanipuleerde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 — dit is precies het soort "stil, onopgemerkt fout gedrag" dat het gevaarlijkst is in beveiliging.</w:t>
      </w:r>
    </w:p>
    <w:p>
      <w:pPr>
        <w:spacing w:after="160"/>
      </w:pPr>
      <w:r>
        <w:rPr>
          <w:rFonts w:ascii="DM Sans" w:cs="DM Sans" w:eastAsia="DM Sans" w:hAnsi="DM Sans"/>
          <w:color w:val="14213D"/>
          <w:sz w:val="22"/>
          <w:szCs w:val="22"/>
        </w:rPr>
        <w:t xml:space="preserve">Zeg de regel zonder nuance:</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"Elke SECURITY DEFINER-functie krijgt een vaste search_path. Geen uitzonderingen, geen 'in dit geval hoeft het niet'."</w:t>
      </w:r>
    </w:p>
    <w:p>
      <w:pPr>
        <w:pStyle w:val="Heading3"/>
      </w:pPr>
      <w:r>
        <w:rPr>
          <w:rFonts w:ascii="DM Sans" w:cs="DM Sans" w:eastAsia="DM Sans" w:hAnsi="DM Sans"/>
          <w:color w:val="14213D"/>
          <w:sz w:val="22"/>
          <w:szCs w:val="22"/>
        </w:rPr>
        <w:t xml:space="preserve">4.8 NoSQL (3:00)</w:t>
      </w:r>
    </w:p>
    <w:p>
      <w:pPr>
        <w:spacing w:after="160"/>
      </w:pPr>
      <w:r>
        <w:rPr>
          <w:rFonts w:ascii="DM Sans" w:cs="DM Sans" w:eastAsia="DM Sans" w:hAnsi="DM Sans"/>
          <w:b/>
          <w:bCs/>
          <w:color w:val="14213D"/>
          <w:sz w:val="22"/>
          <w:szCs w:val="22"/>
        </w:rPr>
        <w:t xml:space="preserve">Vermijd een verdedigende toon.</w:t>
      </w:r>
      <w:r>
        <w:rPr>
          <w:rFonts w:ascii="DM Sans" w:cs="DM Sans" w:eastAsia="DM Sans" w:hAnsi="DM Sans"/>
          <w:color w:val="14213D"/>
          <w:sz w:val="22"/>
          <w:szCs w:val="22"/>
        </w:rPr>
        <w:t xml:space="preserve"> Dit gedeelte moet aanvoelen als een eerlijke categorisering, niet als "waarom PostgreSQL beter is". Gebruik de categorietabel uit paragraaf 11 en laat opdracht 21.7 vooral de </w:t>
      </w:r>
      <w:r>
        <w:rPr>
          <w:rFonts w:ascii="DM Sans" w:cs="DM Sans" w:eastAsia="DM Sans" w:hAnsi="DM Sans"/>
          <w:b/>
          <w:bCs/>
          <w:color w:val="14213D"/>
          <w:sz w:val="22"/>
          <w:szCs w:val="22"/>
        </w:rPr>
        <w:t xml:space="preserve">grens</w:t>
      </w:r>
      <w:r>
        <w:rPr>
          <w:rFonts w:ascii="DM Sans" w:cs="DM Sans" w:eastAsia="DM Sans" w:hAnsi="DM Sans"/>
          <w:color w:val="14213D"/>
          <w:sz w:val="22"/>
          <w:szCs w:val="22"/>
        </w:rPr>
        <w:t xml:space="preserve"> oefenen — bij welk scenario zou je wél overstappen.</w:t>
      </w:r>
    </w:p>
    <w:p>
      <w:pPr>
        <w:spacing w:after="160"/>
      </w:pPr>
      <w:r>
        <w:rPr>
          <w:rFonts w:ascii="DM Sans" w:cs="DM Sans" w:eastAsia="DM Sans" w:hAnsi="DM Sans"/>
          <w:color w:val="14213D"/>
          <w:sz w:val="22"/>
          <w:szCs w:val="22"/>
        </w:rPr>
        <w:t xml:space="preserve">Het sterkste punt om te maken: veel van wat mensen historisch bij NoSQL zochten (paragraaf 12) hebben deelnemers </w:t>
      </w:r>
      <w:r>
        <w:rPr>
          <w:rFonts w:ascii="DM Sans" w:cs="DM Sans" w:eastAsia="DM Sans" w:hAnsi="DM Sans"/>
          <w:b/>
          <w:bCs/>
          <w:color w:val="14213D"/>
          <w:sz w:val="22"/>
          <w:szCs w:val="22"/>
        </w:rPr>
        <w:t xml:space="preserve">al gebruikt</w:t>
      </w:r>
      <w:r>
        <w:rPr>
          <w:rFonts w:ascii="DM Sans" w:cs="DM Sans" w:eastAsia="DM Sans" w:hAnsi="DM Sans"/>
          <w:color w:val="14213D"/>
          <w:sz w:val="22"/>
          <w:szCs w:val="22"/>
        </w:rPr>
        <w:t xml:space="preserve"> in deze cursus, zonder dat het toen "NoSQL" heette —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GIN,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 Laat ze dat zelf herkennen door de tabel uit paragraaf 12 langs te lopen en per rij te vragen "waar zagen we dit al?"</w:t>
      </w:r>
    </w:p>
    <w:p>
      <w:pPr>
        <w:pStyle w:val="Heading3"/>
      </w:pPr>
      <w:r>
        <w:rPr>
          <w:rFonts w:ascii="DM Sans" w:cs="DM Sans" w:eastAsia="DM Sans" w:hAnsi="DM Sans"/>
          <w:color w:val="14213D"/>
          <w:sz w:val="22"/>
          <w:szCs w:val="22"/>
        </w:rPr>
        <w:t xml:space="preserve">4.9 Examenvoorbereiding (3:20)</w:t>
      </w:r>
    </w:p>
    <w:p>
      <w:pPr>
        <w:spacing w:after="160"/>
      </w:pPr>
      <w:r>
        <w:rPr>
          <w:rFonts w:ascii="DM Sans" w:cs="DM Sans" w:eastAsia="DM Sans" w:hAnsi="DM Sans"/>
          <w:color w:val="14213D"/>
          <w:sz w:val="22"/>
          <w:szCs w:val="22"/>
        </w:rPr>
        <w:t xml:space="preserve">Kort en praktisch. Als je de actuele blauwdruk hebt gedownload, loop hem kort langs. Benadruk vooral punt 4 uit paragraaf 15: het examen toetst vaak drempels en cijfers ("wanneer wordt dit een probleem"), niet alleen concepten — dat is waarom deze cursus zo veel nadruk op meten heeft gelegd.</w:t>
      </w:r>
    </w:p>
    <w:p>
      <w:pPr>
        <w:pStyle w:val="Heading3"/>
      </w:pPr>
      <w:r>
        <w:rPr>
          <w:rFonts w:ascii="DM Sans" w:cs="DM Sans" w:eastAsia="DM Sans" w:hAnsi="DM Sans"/>
          <w:color w:val="14213D"/>
          <w:sz w:val="22"/>
          <w:szCs w:val="22"/>
        </w:rPr>
        <w:t xml:space="preserve">4.10 Opdracht 21.8 (3:30)</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Elke RLS-policy met een index</w:t>
      </w:r>
      <w:r>
        <w:rPr>
          <w:rFonts w:ascii="DM Sans" w:cs="DM Sans" w:eastAsia="DM Sans" w:hAnsi="DM Sans"/>
          <w:color w:val="14213D"/>
          <w:sz w:val="22"/>
          <w:szCs w:val="22"/>
        </w:rPr>
        <w:t xml:space="preserve"> — een terugkerende toets uit paragraaf 4.</w:t>
      </w:r>
    </w:p>
    <w:p>
      <w:pPr>
        <w:pStyle w:val="ListParagraph"/>
        <w:numPr>
          <w:ilvl w:val="0"/>
          <w:numId w:val="2"/>
        </w:numPr>
      </w:pPr>
      <w:r>
        <w:rPr>
          <w:rFonts w:ascii="DM Sans" w:cs="DM Sans" w:eastAsia="DM Sans" w:hAnsi="DM Sans"/>
          <w:b/>
          <w:bCs/>
          <w:color w:val="14213D"/>
          <w:sz w:val="22"/>
          <w:szCs w:val="22"/>
        </w:rPr>
        <w:t xml:space="preserve">Een selectief encryptiebeleid.</w:t>
      </w:r>
      <w:r>
        <w:rPr>
          <w:rFonts w:ascii="DM Sans" w:cs="DM Sans" w:eastAsia="DM Sans" w:hAnsi="DM Sans"/>
          <w:color w:val="14213D"/>
          <w:sz w:val="22"/>
          <w:szCs w:val="22"/>
        </w:rPr>
        <w:t xml:space="preserve"> "Alles versleutelen" is een gemiste afweging, niet een veilige keuze.</w:t>
      </w:r>
    </w:p>
    <w:p>
      <w:pPr>
        <w:pStyle w:val="ListParagraph"/>
        <w:numPr>
          <w:ilvl w:val="0"/>
          <w:numId w:val="2"/>
        </w:numPr>
      </w:pPr>
      <w:r>
        <w:rPr>
          <w:rFonts w:ascii="DM Sans" w:cs="DM Sans" w:eastAsia="DM Sans" w:hAnsi="DM Sans"/>
          <w:b/>
          <w:bCs/>
          <w:color w:val="14213D"/>
          <w:sz w:val="22"/>
          <w:szCs w:val="22"/>
        </w:rPr>
        <w:t xml:space="preserve">Een echte, opgezochte `SECURITY DEFINER`-functie.</w:t>
      </w:r>
      <w:r>
        <w:rPr>
          <w:rFonts w:ascii="DM Sans" w:cs="DM Sans" w:eastAsia="DM Sans" w:hAnsi="DM Sans"/>
          <w:color w:val="14213D"/>
          <w:sz w:val="22"/>
          <w:szCs w:val="22"/>
        </w:rPr>
        <w:t xml:space="preserve"> Dit dwingt tot terugkijken naar het eigen werk uit deel 9.</w:t>
      </w:r>
    </w:p>
    <w:p>
      <w:pPr>
        <w:pStyle w:val="ListParagraph"/>
        <w:numPr>
          <w:ilvl w:val="0"/>
          <w:numId w:val="2"/>
        </w:numPr>
      </w:pPr>
      <w:r>
        <w:rPr>
          <w:rFonts w:ascii="DM Sans" w:cs="DM Sans" w:eastAsia="DM Sans" w:hAnsi="DM Sans"/>
          <w:b/>
          <w:bCs/>
          <w:color w:val="14213D"/>
          <w:sz w:val="22"/>
          <w:szCs w:val="22"/>
        </w:rPr>
        <w:t xml:space="preserve">De NoSQL-overweging op een toegangspatroon, niet op voorkeur.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"Kunnen we RLS en rolgebonden GRANT-rechten samen gebruiken?"</w:t>
      </w:r>
    </w:p>
    <w:p>
      <w:pPr>
        <w:spacing w:after="160"/>
      </w:pPr>
      <w:r>
        <w:rPr>
          <w:rFonts w:ascii="DM Sans" w:cs="DM Sans" w:eastAsia="DM Sans" w:hAnsi="DM Sans"/>
          <w:color w:val="14213D"/>
          <w:sz w:val="22"/>
          <w:szCs w:val="22"/>
        </w:rPr>
        <w:t xml:space="preserve">Ja, en dat is vaak de beste combinatie: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 bepaalt </w:t>
      </w:r>
      <w:r>
        <w:rPr>
          <w:rFonts w:ascii="DM Sans" w:cs="DM Sans" w:eastAsia="DM Sans" w:hAnsi="DM Sans"/>
          <w:i/>
          <w:iCs/>
          <w:color w:val="14213D"/>
          <w:sz w:val="22"/>
          <w:szCs w:val="22"/>
        </w:rPr>
        <w:t xml:space="preserve">of</w:t>
      </w:r>
      <w:r>
        <w:rPr>
          <w:rFonts w:ascii="DM Sans" w:cs="DM Sans" w:eastAsia="DM Sans" w:hAnsi="DM Sans"/>
          <w:color w:val="14213D"/>
          <w:sz w:val="22"/>
          <w:szCs w:val="22"/>
        </w:rPr>
        <w:t xml:space="preserve"> een rol een tabel mag benaderen, RLS bepaalt </w:t>
      </w:r>
      <w:r>
        <w:rPr>
          <w:rFonts w:ascii="DM Sans" w:cs="DM Sans" w:eastAsia="DM Sans" w:hAnsi="DM Sans"/>
          <w:i/>
          <w:iCs/>
          <w:color w:val="14213D"/>
          <w:sz w:val="22"/>
          <w:szCs w:val="22"/>
        </w:rPr>
        <w:t xml:space="preserve">welke rijen</w:t>
      </w:r>
      <w:r>
        <w:rPr>
          <w:rFonts w:ascii="DM Sans" w:cs="DM Sans" w:eastAsia="DM Sans" w:hAnsi="DM Sans"/>
          <w:color w:val="14213D"/>
          <w:sz w:val="22"/>
          <w:szCs w:val="22"/>
        </w:rPr>
        <w:t xml:space="preserve"> hij dan ziet. Ze zijn complementair, geen alternatieven voor elkaar.</w:t>
      </w:r>
    </w:p>
    <w:p>
      <w:pPr>
        <w:spacing w:after="160"/>
      </w:pPr>
      <w:r>
        <w:rPr>
          <w:rFonts w:ascii="DM Sans" w:cs="DM Sans" w:eastAsia="DM Sans" w:hAnsi="DM Sans"/>
          <w:b/>
          <w:bCs/>
          <w:color w:val="14213D"/>
          <w:sz w:val="22"/>
          <w:szCs w:val="22"/>
        </w:rPr>
        <w:t xml:space="preserve">"Werkt RLS ook voor `INSERT`?"</w:t>
      </w:r>
    </w:p>
    <w:p>
      <w:pPr>
        <w:spacing w:after="160"/>
      </w:pPr>
      <w:r>
        <w:rPr>
          <w:rFonts w:ascii="DM Sans" w:cs="DM Sans" w:eastAsia="DM Sans" w:hAnsi="DM Sans"/>
          <w:color w:val="14213D"/>
          <w:sz w:val="22"/>
          <w:szCs w:val="22"/>
        </w:rPr>
        <w:t xml:space="preserve">Ja, met een </w:t>
      </w:r>
      <w:r>
        <w:rPr>
          <w:rFonts w:ascii="DM Mono" w:cs="DM Mono" w:eastAsia="DM Mono" w:hAnsi="DM Mono"/>
          <w:color w:val="14213D"/>
          <w:sz w:val="22"/>
          <w:szCs w:val="22"/>
        </w:rPr>
        <w:t xml:space="preserve">WITH CHECK</w:t>
      </w:r>
      <w:r>
        <w:rPr>
          <w:rFonts w:ascii="DM Sans" w:cs="DM Sans" w:eastAsia="DM Sans" w:hAnsi="DM Sans"/>
          <w:color w:val="14213D"/>
          <w:sz w:val="22"/>
          <w:szCs w:val="22"/>
        </w:rPr>
        <w:t xml:space="preserve">-clausule in plaats van (of naast) </w:t>
      </w:r>
      <w:r>
        <w:rPr>
          <w:rFonts w:ascii="DM Mono" w:cs="DM Mono" w:eastAsia="DM Mono" w:hAnsi="DM Mono"/>
          <w:color w:val="14213D"/>
          <w:sz w:val="22"/>
          <w:szCs w:val="22"/>
        </w:rPr>
        <w:t xml:space="preserve">USING</w:t>
      </w:r>
      <w:r>
        <w:rPr>
          <w:rFonts w:ascii="DM Sans" w:cs="DM Sans" w:eastAsia="DM Sans" w:hAnsi="DM Sans"/>
          <w:color w:val="14213D"/>
          <w:sz w:val="22"/>
          <w:szCs w:val="22"/>
        </w:rPr>
        <w:t xml:space="preserve"> — die bepaalt of een nieuw in te voegen rij is toegestaan, terwijl </w:t>
      </w:r>
      <w:r>
        <w:rPr>
          <w:rFonts w:ascii="DM Mono" w:cs="DM Mono" w:eastAsia="DM Mono" w:hAnsi="DM Mono"/>
          <w:color w:val="14213D"/>
          <w:sz w:val="22"/>
          <w:szCs w:val="22"/>
        </w:rPr>
        <w:t xml:space="preserve">USING</w:t>
      </w:r>
      <w:r>
        <w:rPr>
          <w:rFonts w:ascii="DM Sans" w:cs="DM Sans" w:eastAsia="DM Sans" w:hAnsi="DM Sans"/>
          <w:color w:val="14213D"/>
          <w:sz w:val="22"/>
          <w:szCs w:val="22"/>
        </w:rPr>
        <w:t xml:space="preserve"> bepaalt of een bestaande rij zichtbaar/wijzigbaar is.</w:t>
      </w:r>
    </w:p>
    <w:p>
      <w:pPr>
        <w:spacing w:after="160"/>
      </w:pPr>
      <w:r>
        <w:rPr>
          <w:rFonts w:ascii="DM Sans" w:cs="DM Sans" w:eastAsia="DM Sans" w:hAnsi="DM Sans"/>
          <w:b/>
          <w:bCs/>
          <w:color w:val="14213D"/>
          <w:sz w:val="22"/>
          <w:szCs w:val="22"/>
        </w:rPr>
        <w:t xml:space="preserve">"Is pgcrypto voldoende voor een AVG-compliant encryptiebeleid?"</w:t>
      </w:r>
    </w:p>
    <w:p>
      <w:pPr>
        <w:spacing w:after="160"/>
      </w:pPr>
      <w:r>
        <w:rPr>
          <w:rFonts w:ascii="DM Sans" w:cs="DM Sans" w:eastAsia="DM Sans" w:hAnsi="DM Sans"/>
          <w:color w:val="14213D"/>
          <w:sz w:val="22"/>
          <w:szCs w:val="22"/>
        </w:rPr>
        <w:t xml:space="preserve">Het is een technisch bouwblok, geen volledig beleid. Sleutelbeheer, toegangslogging op de sleutel zelf, en een gedocumenteerde procedure zijn minstens zo belangrijk als de encryptiefunctie in de database.</w:t>
      </w:r>
    </w:p>
    <w:p>
      <w:pPr>
        <w:spacing w:after="160"/>
      </w:pPr>
      <w:r>
        <w:rPr>
          <w:rFonts w:ascii="DM Sans" w:cs="DM Sans" w:eastAsia="DM Sans" w:hAnsi="DM Sans"/>
          <w:b/>
          <w:bCs/>
          <w:color w:val="14213D"/>
          <w:sz w:val="22"/>
          <w:szCs w:val="22"/>
        </w:rPr>
        <w:t xml:space="preserve">"Is het niet overdreven om voor elke tabel apart na te denken over NoSQL?"</w:t>
      </w:r>
    </w:p>
    <w:p>
      <w:pPr>
        <w:spacing w:after="160"/>
      </w:pPr>
      <w:r>
        <w:rPr>
          <w:rFonts w:ascii="DM Sans" w:cs="DM Sans" w:eastAsia="DM Sans" w:hAnsi="DM Sans"/>
          <w:color w:val="14213D"/>
          <w:sz w:val="22"/>
          <w:szCs w:val="22"/>
        </w:rPr>
        <w:t xml:space="preserve">Precies andersom: het punt van dit dagdeel is dat je dat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voor elke tabel hoeft te doen — de kernregistratie blijft relationeel, zonder discussie. De vraag is alleen relevant bij een concreet, afwijkend toegangspatroon aan de rand van het systeem.</w:t>
      </w:r>
    </w:p>
    <w:p>
      <w:pPr>
        <w:spacing w:after="160"/>
      </w:pPr>
      <w:r>
        <w:rPr>
          <w:rFonts w:ascii="DM Sans" w:cs="DM Sans" w:eastAsia="DM Sans" w:hAnsi="DM Sans"/>
          <w:b/>
          <w:bCs/>
          <w:color w:val="14213D"/>
          <w:sz w:val="22"/>
          <w:szCs w:val="22"/>
        </w:rPr>
        <w:t xml:space="preserve">"Moeten we nu ook Redis of Elasticsearch leren?"</w:t>
      </w:r>
    </w:p>
    <w:p>
      <w:pPr>
        <w:spacing w:after="160"/>
      </w:pPr>
      <w:r>
        <w:rPr>
          <w:rFonts w:ascii="DM Sans" w:cs="DM Sans" w:eastAsia="DM Sans" w:hAnsi="DM Sans"/>
          <w:color w:val="14213D"/>
          <w:sz w:val="22"/>
          <w:szCs w:val="22"/>
        </w:rPr>
        <w:t xml:space="preserve">Niet in deze cursus — dat valt buiten het bestek. Wat je hier meeneemt is wanneer je zou moeten </w:t>
      </w:r>
      <w:r>
        <w:rPr>
          <w:rFonts w:ascii="DM Sans" w:cs="DM Sans" w:eastAsia="DM Sans" w:hAnsi="DM Sans"/>
          <w:i/>
          <w:iCs/>
          <w:color w:val="14213D"/>
          <w:sz w:val="22"/>
          <w:szCs w:val="22"/>
        </w:rPr>
        <w:t xml:space="preserve">overwegen</w:t>
      </w:r>
      <w:r>
        <w:rPr>
          <w:rFonts w:ascii="DM Sans" w:cs="DM Sans" w:eastAsia="DM Sans" w:hAnsi="DM Sans"/>
          <w:color w:val="14213D"/>
          <w:sz w:val="22"/>
          <w:szCs w:val="22"/>
        </w:rPr>
        <w:t xml:space="preserve"> zo'n systeem te introduceren, en de discipline om dat op een gemeten behoefte te baseren in plaats van op trends.</w:t>
      </w:r>
    </w:p>
    <w:p>
      <w:pPr>
        <w:spacing w:after="160"/>
      </w:pPr>
      <w:r>
        <w:rPr>
          <w:rFonts w:ascii="DM Sans" w:cs="DM Sans" w:eastAsia="DM Sans" w:hAnsi="DM Sans"/>
          <w:b/>
          <w:bCs/>
          <w:color w:val="14213D"/>
          <w:sz w:val="22"/>
          <w:szCs w:val="22"/>
        </w:rPr>
        <w:t xml:space="preserve">"Waarom wordt search_path niet gewoon standaard vastgezet door PostgreSQL zelf?"</w:t>
      </w:r>
    </w:p>
    <w:p>
      <w:pPr>
        <w:spacing w:after="160"/>
      </w:pPr>
      <w:r>
        <w:rPr>
          <w:rFonts w:ascii="DM Sans" w:cs="DM Sans" w:eastAsia="DM Sans" w:hAnsi="DM Sans"/>
          <w:color w:val="14213D"/>
          <w:sz w:val="22"/>
          <w:szCs w:val="22"/>
        </w:rPr>
        <w:t xml:space="preserve">Omdat de standaard flexibiliteit (de aanroeper bepaalt zijn eigen zoekpad) in de meeste gevallen precies gewenst is — het is alleen bij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 waar de functie met verhoogde rechten draait, dat die flexibiliteit een risico wordt. Vandaar dat de verantwoordelijkheid bij de functieauteur ligt.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Ontdekt zelf bij 21.1b het OR-gedrag vóór de uitleg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kritisch over eigen aannames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 bij 21.2 daadwerkelijk het verschil op 200.000 rijen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Neemt de schaal-les uit deel 12 serieus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Formuleert bij 21.3e waarom de sleutel niet in de database hoort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de dreiging, niet alleen het mechanisme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Vindt bij 21.8 punt 5 een echte functie uit deel 9</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Behandelt de cursus als samenhangend geheel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21.7 een NoSQL-categorie op toegangspatroon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Past de "meten, niet enthousiasme"-discipline toe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"alles versleutelen" voor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op doorzoekbaarheid en sleutelbeheer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w:t>
            </w:r>
            <w:r>
              <w:rPr>
                <w:rFonts w:ascii="DM Mono" w:cs="DM Mono" w:eastAsia="DM Mono" w:hAnsi="DM Mono"/>
                <w:color w:val="14213D"/>
                <w:sz w:val="22"/>
                <w:szCs w:val="22"/>
              </w:rPr>
              <w:t xml:space="preserve">SET search_path</w:t>
            </w:r>
            <w:r>
              <w:rPr>
                <w:rFonts w:ascii="DM Sans" w:cs="DM Sans" w:eastAsia="DM Sans" w:hAnsi="DM Sans"/>
                <w:color w:val="14213D"/>
                <w:sz w:val="22"/>
                <w:szCs w:val="22"/>
              </w:rPr>
              <w:t xml:space="preserve"> bij een eigen SECURITY DEFINER-functie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geen uitzonderingen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22</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kunnen nu een securitymodel bouwen dat schaalt naar tientallen rollen, en jullie weten eerlijk wanneer een ander systeem beter past dan PostgreSQL. Volgende keer, het laatste dagdeel van dit niveau, brengen we alles samen: hoe voer je een grote structurele wijziging door op een productiedatabase, zonder dat iemand het merkt — en daarna kijken we terug op alle twaalf dagdelen van dit niveau in een afsluitende opdracht."</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bewaar het beveiligingsadvies uit opdracht 21.8.</w:t>
      </w:r>
      <w:r>
        <w:rPr>
          <w:rFonts w:ascii="DM Sans" w:cs="DM Sans" w:eastAsia="DM Sans" w:hAnsi="DM Sans"/>
          <w:color w:val="14213D"/>
          <w:sz w:val="22"/>
          <w:szCs w:val="22"/>
        </w:rPr>
        <w:t xml:space="preserve"> De rolhiërarchie die je daar hebt ontworpen, is een van de bouwstenen van de capstone in deel 22.</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2026-08-17T11:13:07.237Z</dcterms:created>
  <dcterms:modified xsi:type="dcterms:W3CDTF">2026-08-17T11:13:07.237Z</dcterms:modified>
</cp:coreProperties>
</file>

<file path=docProps/custom.xml><?xml version="1.0" encoding="utf-8"?>
<Properties xmlns="http://schemas.openxmlformats.org/officeDocument/2006/custom-properties" xmlns:vt="http://schemas.openxmlformats.org/officeDocument/2006/docPropsVTypes"/>
</file>