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23 — Werkboek</w:t>
      </w:r>
    </w:p>
    <w:p>
      <w:pPr>
        <w:spacing w:after="160"/>
      </w:pPr>
      <w:r>
        <w:rPr>
          <w:rFonts w:ascii="DM Sans" w:cs="DM Sans" w:eastAsia="DM Sans" w:hAnsi="DM Sans"/>
          <w:b/>
          <w:bCs/>
          <w:color w:val="14213D"/>
          <w:sz w:val="22"/>
          <w:szCs w:val="22"/>
        </w:rPr>
        <w:t xml:space="preserve">Cursus Databasemanagement — Niveau 3, deel 23: Architectuur voor meerdere fondsen</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Dit werkboek is grotendeels ontwerpgericht, niet uitvoeringsgericht — je bouwt vandaag geen productieomgeving maar redeneert over architectuurkeuzes. Waar SQL wordt gevraagd, gebruik je een lege oefendatabase: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IF NOT EXISTS oefening23;</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23.1 — De casus in kaart (10 min, individueel)</w:t>
      </w:r>
    </w:p>
    <w:p>
      <w:pPr>
        <w:spacing w:after="160"/>
      </w:pPr>
      <w:r>
        <w:rPr>
          <w:rFonts w:ascii="DM Sans" w:cs="DM Sans" w:eastAsia="DM Sans" w:hAnsi="DM Sans"/>
          <w:color w:val="14213D"/>
          <w:sz w:val="22"/>
          <w:szCs w:val="22"/>
        </w:rPr>
        <w:t xml:space="preserve">a) Noteer in eigen woorden het verschil tussen Meridiaan, Kompas en Baken.</w:t>
      </w:r>
    </w:p>
    <w:p>
      <w:pPr>
        <w:spacing w:after="160"/>
      </w:pPr>
      <w:r>
        <w:rPr>
          <w:rFonts w:ascii="DM Sans" w:cs="DM Sans" w:eastAsia="DM Sans" w:hAnsi="DM Sans"/>
          <w:color w:val="14213D"/>
          <w:sz w:val="22"/>
          <w:szCs w:val="22"/>
        </w:rPr>
        <w:t xml:space="preserve">b) Welk fonds zou volgens jou de grootste architecturale kopzorg opleveren, en waarom?</w:t>
      </w:r>
    </w:p>
    <w:p>
      <w:pPr>
        <w:spacing w:after="160"/>
      </w:pPr>
      <w:r>
        <w:rPr>
          <w:rFonts w:ascii="DM Sans" w:cs="DM Sans" w:eastAsia="DM Sans" w:hAnsi="DM Sans"/>
          <w:color w:val="14213D"/>
          <w:sz w:val="22"/>
          <w:szCs w:val="22"/>
        </w:rPr>
        <w:t xml:space="preserve">c) Wat is de "bron van waarheid"-vraag uit paragraaf 10, toegepast op deze casus? Is het antwoord "ja" of "nee", en wat betekent dat voor de architectuur?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23.2 — Patroon 1 bouwen (20 min, tweetallen)</w:t>
      </w:r>
    </w:p>
    <w:p>
      <w:pPr>
        <w:spacing w:after="160"/>
      </w:pPr>
      <w:r>
        <w:rPr>
          <w:rFonts w:ascii="DM Sans" w:cs="DM Sans" w:eastAsia="DM Sans" w:hAnsi="DM Sans"/>
          <w:color w:val="14213D"/>
          <w:sz w:val="22"/>
          <w:szCs w:val="22"/>
        </w:rPr>
        <w:t xml:space="preserve">a) Maak een vereenvoudigde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 met een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-kolom, zet RLS aan, en maak een policy naar het patroon uit paragraaf 5.</w:t>
      </w:r>
    </w:p>
    <w:p>
      <w:pPr>
        <w:spacing w:after="160"/>
      </w:pPr>
      <w:r>
        <w:rPr>
          <w:rFonts w:ascii="DM Sans" w:cs="DM Sans" w:eastAsia="DM Sans" w:hAnsi="DM Sans"/>
          <w:color w:val="14213D"/>
          <w:sz w:val="22"/>
          <w:szCs w:val="22"/>
        </w:rPr>
        <w:t xml:space="preserve">b) Vul de tabel met testrijen voor alle drie de fondsen.</w:t>
      </w:r>
    </w:p>
    <w:p>
      <w:pPr>
        <w:spacing w:after="160"/>
      </w:pPr>
      <w:r>
        <w:rPr>
          <w:rFonts w:ascii="DM Sans" w:cs="DM Sans" w:eastAsia="DM Sans" w:hAnsi="DM Sans"/>
          <w:color w:val="14213D"/>
          <w:sz w:val="22"/>
          <w:szCs w:val="22"/>
        </w:rPr>
        <w:t xml:space="preserve">c) Simuleer twee sessies (twee fondsen) en controleer dat elke sessie alleen zijn eigen rijen ziet.</w:t>
      </w:r>
    </w:p>
    <w:p>
      <w:pPr>
        <w:spacing w:after="160"/>
      </w:pPr>
      <w:r>
        <w:rPr>
          <w:rFonts w:ascii="DM Sans" w:cs="DM Sans" w:eastAsia="DM Sans" w:hAnsi="DM Sans"/>
          <w:color w:val="14213D"/>
          <w:sz w:val="22"/>
          <w:szCs w:val="22"/>
        </w:rPr>
        <w:t xml:space="preserve">d) Simuleer de pooling-valkuil uit deel 22's capstone: zet de sessie-instelling met gewone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en beargumenteer (je hoeft dit niet met een echte pooler te reproduceren) waarom dit in een gepoolde omgeving een risico is.</w:t>
      </w:r>
    </w:p>
    <w:p>
      <w:pPr>
        <w:spacing w:after="160"/>
      </w:pPr>
      <w:r>
        <w:rPr>
          <w:rFonts w:ascii="DM Sans" w:cs="DM Sans" w:eastAsia="DM Sans" w:hAnsi="DM Sans"/>
          <w:color w:val="14213D"/>
          <w:sz w:val="22"/>
          <w:szCs w:val="22"/>
        </w:rPr>
        <w:t xml:space="preserve">e) Wat zou een auditor van Kompas hierop aanmerken, vergeleken met patroon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23.3 — Patroon 2 bouwen (15 min, tweetallen)</w:t>
      </w:r>
    </w:p>
    <w:p>
      <w:pPr>
        <w:spacing w:after="160"/>
      </w:pPr>
      <w:r>
        <w:rPr>
          <w:rFonts w:ascii="DM Sans" w:cs="DM Sans" w:eastAsia="DM Sans" w:hAnsi="DM Sans"/>
          <w:color w:val="14213D"/>
          <w:sz w:val="22"/>
          <w:szCs w:val="22"/>
        </w:rPr>
        <w:t xml:space="preserve">a) Maak drie schema's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kompas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baken</w:t>
      </w:r>
      <w:r>
        <w:rPr>
          <w:rFonts w:ascii="DM Sans" w:cs="DM Sans" w:eastAsia="DM Sans" w:hAnsi="DM Sans"/>
          <w:color w:val="14213D"/>
          <w:sz w:val="22"/>
          <w:szCs w:val="22"/>
        </w:rPr>
        <w:t xml:space="preserve">) met elk een eigen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w:t>
      </w:r>
    </w:p>
    <w:p>
      <w:pPr>
        <w:spacing w:after="160"/>
      </w:pPr>
      <w:r>
        <w:rPr>
          <w:rFonts w:ascii="DM Sans" w:cs="DM Sans" w:eastAsia="DM Sans" w:hAnsi="DM Sans"/>
          <w:color w:val="14213D"/>
          <w:sz w:val="22"/>
          <w:szCs w:val="22"/>
        </w:rPr>
        <w:t xml:space="preserve">b) Maak drie rollen, elk met rechten op precies één schema.</w:t>
      </w:r>
    </w:p>
    <w:p>
      <w:pPr>
        <w:spacing w:after="160"/>
      </w:pPr>
      <w:r>
        <w:rPr>
          <w:rFonts w:ascii="DM Sans" w:cs="DM Sans" w:eastAsia="DM Sans" w:hAnsi="DM Sans"/>
          <w:color w:val="14213D"/>
          <w:sz w:val="22"/>
          <w:szCs w:val="22"/>
        </w:rPr>
        <w:t xml:space="preserve">c) Probeer als de rol van Kompas een query op </w:t>
      </w:r>
      <w:r>
        <w:rPr>
          <w:rFonts w:ascii="DM Mono" w:cs="DM Mono" w:eastAsia="DM Mono" w:hAnsi="DM Mono"/>
          <w:color w:val="14213D"/>
          <w:sz w:val="22"/>
          <w:szCs w:val="22"/>
        </w:rPr>
        <w:t xml:space="preserve">meridiaan.deelnemer</w:t>
      </w:r>
      <w:r>
        <w:rPr>
          <w:rFonts w:ascii="DM Sans" w:cs="DM Sans" w:eastAsia="DM Sans" w:hAnsi="DM Sans"/>
          <w:color w:val="14213D"/>
          <w:sz w:val="22"/>
          <w:szCs w:val="22"/>
        </w:rPr>
        <w:t xml:space="preserve"> uit te voeren. Wat gebeurt er, en hoe verschilt dat van het RLS-scenario in opdracht 23.2?</w:t>
      </w:r>
    </w:p>
    <w:p>
      <w:pPr>
        <w:spacing w:after="160"/>
      </w:pPr>
      <w:r>
        <w:rPr>
          <w:rFonts w:ascii="DM Sans" w:cs="DM Sans" w:eastAsia="DM Sans" w:hAnsi="DM Sans"/>
          <w:color w:val="14213D"/>
          <w:sz w:val="22"/>
          <w:szCs w:val="22"/>
        </w:rPr>
        <w:t xml:space="preserve">d) Simuleer een structuurwijziging (een kolom toevoegen) die op alle drie de schema's moet worden doorgevoerd. Schrijf het script dat dit in één keer voor alle drie doet.</w:t>
      </w:r>
    </w:p>
    <w:p>
      <w:pPr>
        <w:spacing w:after="160"/>
      </w:pPr>
      <w:r>
        <w:rPr>
          <w:rFonts w:ascii="DM Sans" w:cs="DM Sans" w:eastAsia="DM Sans" w:hAnsi="DM Sans"/>
          <w:color w:val="14213D"/>
          <w:sz w:val="22"/>
          <w:szCs w:val="22"/>
        </w:rPr>
        <w:t xml:space="preserve">e) Wat is het risico als je dat script niet hebt en de wijziging drie keer met de hand doorvoert?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23.4 — Patroon 3 doordenken (15 min, drietallen)</w:t>
      </w:r>
    </w:p>
    <w:p>
      <w:pPr>
        <w:spacing w:after="160"/>
      </w:pPr>
      <w:r>
        <w:rPr>
          <w:rFonts w:ascii="DM Sans" w:cs="DM Sans" w:eastAsia="DM Sans" w:hAnsi="DM Sans"/>
          <w:color w:val="14213D"/>
          <w:sz w:val="22"/>
          <w:szCs w:val="22"/>
        </w:rPr>
        <w:t xml:space="preserve">a) Beschrijf, zonder het te bouwen, wat er nodig zou zijn om Baken op een eigen database te zetten binnen hetzelfde cluster als Meridiaan en Kompas.</w:t>
      </w:r>
    </w:p>
    <w:p>
      <w:pPr>
        <w:spacing w:after="160"/>
      </w:pPr>
      <w:r>
        <w:rPr>
          <w:rFonts w:ascii="DM Sans" w:cs="DM Sans" w:eastAsia="DM Sans" w:hAnsi="DM Sans"/>
          <w:color w:val="14213D"/>
          <w:sz w:val="22"/>
          <w:szCs w:val="22"/>
        </w:rPr>
        <w:t xml:space="preserve">b) Wat verandert er als Baken bovendien op een fysiek aparte server komt?</w:t>
      </w:r>
    </w:p>
    <w:p>
      <w:pPr>
        <w:spacing w:after="160"/>
      </w:pPr>
      <w:r>
        <w:rPr>
          <w:rFonts w:ascii="DM Sans" w:cs="DM Sans" w:eastAsia="DM Sans" w:hAnsi="DM Sans"/>
          <w:color w:val="14213D"/>
          <w:sz w:val="22"/>
          <w:szCs w:val="22"/>
        </w:rPr>
        <w:t xml:space="preserve">c) Noem twee dingen uit niveau 2 die per fonds apart ingericht zouden kunnen worden bij patroon 3, en twee die nog steeds gedeeld zouden zijn (tenzij je ook de server scheidt).</w:t>
      </w:r>
    </w:p>
    <w:p>
      <w:pPr>
        <w:spacing w:after="160"/>
      </w:pPr>
      <w:r>
        <w:rPr>
          <w:rFonts w:ascii="DM Sans" w:cs="DM Sans" w:eastAsia="DM Sans" w:hAnsi="DM Sans"/>
          <w:color w:val="14213D"/>
          <w:sz w:val="22"/>
          <w:szCs w:val="22"/>
        </w:rPr>
        <w:t xml:space="preserve">d) Wat kost dit patroon aan operationele capaciteit, vergeleken met patroon 2, voor een team dat nu al moeite heeft om één cluster goed te monitoren (deel 20)?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23.5 — Het vergelijkingskader toepassen (20 min, drietallen)</w:t>
      </w:r>
    </w:p>
    <w:p>
      <w:pPr>
        <w:spacing w:after="160"/>
      </w:pPr>
      <w:r>
        <w:rPr>
          <w:rFonts w:ascii="DM Sans" w:cs="DM Sans" w:eastAsia="DM Sans" w:hAnsi="DM Sans"/>
          <w:color w:val="14213D"/>
          <w:sz w:val="22"/>
          <w:szCs w:val="22"/>
        </w:rPr>
        <w:t xml:space="preserve">Voor elk van de volgende vier fictieve eisen: welk patroon past het beste, en waarom?</w:t>
      </w:r>
    </w:p>
    <w:p>
      <w:pPr>
        <w:spacing w:after="160"/>
      </w:pPr>
      <w:r>
        <w:rPr>
          <w:rFonts w:ascii="DM Sans" w:cs="DM Sans" w:eastAsia="DM Sans" w:hAnsi="DM Sans"/>
          <w:color w:val="14213D"/>
          <w:sz w:val="22"/>
          <w:szCs w:val="22"/>
        </w:rPr>
        <w:t xml:space="preserve">a) De federatie wil binnen twee jaar groeien naar vijftien aangesloten fondsen, elk van bescheiden omvang.</w:t>
      </w:r>
    </w:p>
    <w:p>
      <w:pPr>
        <w:spacing w:after="160"/>
      </w:pPr>
      <w:r>
        <w:rPr>
          <w:rFonts w:ascii="DM Sans" w:cs="DM Sans" w:eastAsia="DM Sans" w:hAnsi="DM Sans"/>
          <w:color w:val="14213D"/>
          <w:sz w:val="22"/>
          <w:szCs w:val="22"/>
        </w:rPr>
        <w:t xml:space="preserve">b) Eén fonds vraagt expliciet, contractueel vastgelegd, om fysiek gescheiden opslag vanwege een eigen, strengere interne compliance-eis.</w:t>
      </w:r>
    </w:p>
    <w:p>
      <w:pPr>
        <w:spacing w:after="160"/>
      </w:pPr>
      <w:r>
        <w:rPr>
          <w:rFonts w:ascii="DM Sans" w:cs="DM Sans" w:eastAsia="DM Sans" w:hAnsi="DM Sans"/>
          <w:color w:val="14213D"/>
          <w:sz w:val="22"/>
          <w:szCs w:val="22"/>
        </w:rPr>
        <w:t xml:space="preserve">c) De federatie wil een gezamenlijk kwartaaldashboard met beleggingscijfers van alle fondsen samen, bijgewerkt binnen een uur na elke mutatie.</w:t>
      </w:r>
    </w:p>
    <w:p>
      <w:pPr>
        <w:spacing w:after="160"/>
      </w:pPr>
      <w:r>
        <w:rPr>
          <w:rFonts w:ascii="DM Sans" w:cs="DM Sans" w:eastAsia="DM Sans" w:hAnsi="DM Sans"/>
          <w:color w:val="14213D"/>
          <w:sz w:val="22"/>
          <w:szCs w:val="22"/>
        </w:rPr>
        <w:t xml:space="preserve">d) Een klein fonds wil zo snel en goedkoop mogelijk worden aangesloten, met de intentie om binnen een jaar te fuseren met een van de andere fondsen.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23.6 — Een migratiepad schetsen (15 min, tweetallen)</w:t>
      </w:r>
    </w:p>
    <w:p>
      <w:pPr>
        <w:spacing w:after="160"/>
      </w:pPr>
      <w:r>
        <w:rPr>
          <w:rFonts w:ascii="DM Sans" w:cs="DM Sans" w:eastAsia="DM Sans" w:hAnsi="DM Sans"/>
          <w:color w:val="14213D"/>
          <w:sz w:val="22"/>
          <w:szCs w:val="22"/>
        </w:rPr>
        <w:t xml:space="preserve">a) Schets, met verwijzing naar het expand-contract-patroon uit deel 22, hoe je Baken zou migreren van patroon 2 (schema) naar patroon 3 (eigen database) zonder downtime.</w:t>
      </w:r>
    </w:p>
    <w:p>
      <w:pPr>
        <w:spacing w:after="160"/>
      </w:pPr>
      <w:r>
        <w:rPr>
          <w:rFonts w:ascii="DM Sans" w:cs="DM Sans" w:eastAsia="DM Sans" w:hAnsi="DM Sans"/>
          <w:color w:val="14213D"/>
          <w:sz w:val="22"/>
          <w:szCs w:val="22"/>
        </w:rPr>
        <w:t xml:space="preserve">b) Welke techniek uit deel 18 zou je hiervoor primair inzetten, en waarom die en niet triggers/dubbel schrijven?</w:t>
      </w:r>
    </w:p>
    <w:p>
      <w:pPr>
        <w:spacing w:after="160"/>
      </w:pPr>
      <w:r>
        <w:rPr>
          <w:rFonts w:ascii="DM Sans" w:cs="DM Sans" w:eastAsia="DM Sans" w:hAnsi="DM Sans"/>
          <w:color w:val="14213D"/>
          <w:sz w:val="22"/>
          <w:szCs w:val="22"/>
        </w:rPr>
        <w:t xml:space="preserve">c) Wat is, net als bij elke migratie uit deel 22, het lastigst terug te draaien deel van dit migratiepad?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23.7 — Het architectuuradvies (25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architectuuradvies</w:t>
      </w:r>
      <w:r>
        <w:rPr>
          <w:rFonts w:ascii="DM Sans" w:cs="DM Sans" w:eastAsia="DM Sans" w:hAnsi="DM Sans"/>
          <w:color w:val="14213D"/>
          <w:sz w:val="22"/>
          <w:szCs w:val="22"/>
        </w:rPr>
        <w:t xml:space="preserve"> voor de Pensioenfederatie, maximaal twee A4, gericht aan Femke.</w:t>
      </w:r>
    </w:p>
    <w:p>
      <w:pPr>
        <w:pStyle w:val="ListParagraph"/>
        <w:numPr>
          <w:ilvl w:val="0"/>
          <w:numId w:val="2"/>
        </w:numPr>
      </w:pPr>
      <w:r>
        <w:rPr>
          <w:rFonts w:ascii="DM Sans" w:cs="DM Sans" w:eastAsia="DM Sans" w:hAnsi="DM Sans"/>
          <w:b/>
          <w:bCs/>
          <w:color w:val="14213D"/>
          <w:sz w:val="22"/>
          <w:szCs w:val="22"/>
        </w:rPr>
        <w:t xml:space="preserve">Per fonds</w:t>
      </w:r>
      <w:r>
        <w:rPr>
          <w:rFonts w:ascii="DM Sans" w:cs="DM Sans" w:eastAsia="DM Sans" w:hAnsi="DM Sans"/>
          <w:color w:val="14213D"/>
          <w:sz w:val="22"/>
          <w:szCs w:val="22"/>
        </w:rPr>
        <w:t xml:space="preserve"> (Meridiaan, Kompas, Baken): het voorgestelde patroon, met onderbouwing.</w:t>
      </w:r>
    </w:p>
    <w:p>
      <w:pPr>
        <w:pStyle w:val="ListParagraph"/>
        <w:numPr>
          <w:ilvl w:val="0"/>
          <w:numId w:val="2"/>
        </w:numPr>
      </w:pPr>
      <w:r>
        <w:rPr>
          <w:rFonts w:ascii="DM Sans" w:cs="DM Sans" w:eastAsia="DM Sans" w:hAnsi="DM Sans"/>
          <w:b/>
          <w:bCs/>
          <w:color w:val="14213D"/>
          <w:sz w:val="22"/>
          <w:szCs w:val="22"/>
        </w:rPr>
        <w:t xml:space="preserve">De cross-fonds-rapportagelaag:</w:t>
      </w:r>
      <w:r>
        <w:rPr>
          <w:rFonts w:ascii="DM Sans" w:cs="DM Sans" w:eastAsia="DM Sans" w:hAnsi="DM Sans"/>
          <w:color w:val="14213D"/>
          <w:sz w:val="22"/>
          <w:szCs w:val="22"/>
        </w:rPr>
        <w:t xml:space="preserve"> hoe je die inricht, ongeacht welk patroon je per fonds kiest.</w:t>
      </w:r>
    </w:p>
    <w:p>
      <w:pPr>
        <w:pStyle w:val="ListParagraph"/>
        <w:numPr>
          <w:ilvl w:val="0"/>
          <w:numId w:val="2"/>
        </w:numPr>
      </w:pPr>
      <w:r>
        <w:rPr>
          <w:rFonts w:ascii="DM Sans" w:cs="DM Sans" w:eastAsia="DM Sans" w:hAnsi="DM Sans"/>
          <w:b/>
          <w:bCs/>
          <w:color w:val="14213D"/>
          <w:sz w:val="22"/>
          <w:szCs w:val="22"/>
        </w:rPr>
        <w:t xml:space="preserve">Het migratiepad</w:t>
      </w:r>
      <w:r>
        <w:rPr>
          <w:rFonts w:ascii="DM Sans" w:cs="DM Sans" w:eastAsia="DM Sans" w:hAnsi="DM Sans"/>
          <w:color w:val="14213D"/>
          <w:sz w:val="22"/>
          <w:szCs w:val="22"/>
        </w:rPr>
        <w:t xml:space="preserve"> voor het fonds waarvoor je een ander patroon voorstelt dan de andere twee (indien van toepassing).</w:t>
      </w:r>
    </w:p>
    <w:p>
      <w:pPr>
        <w:pStyle w:val="ListParagraph"/>
        <w:numPr>
          <w:ilvl w:val="0"/>
          <w:numId w:val="2"/>
        </w:numPr>
      </w:pPr>
      <w:r>
        <w:rPr>
          <w:rFonts w:ascii="DM Sans" w:cs="DM Sans" w:eastAsia="DM Sans" w:hAnsi="DM Sans"/>
          <w:b/>
          <w:bCs/>
          <w:color w:val="14213D"/>
          <w:sz w:val="22"/>
          <w:szCs w:val="22"/>
        </w:rPr>
        <w:t xml:space="preserve">Wat de federatie als geheel wint en verliest</w:t>
      </w:r>
      <w:r>
        <w:rPr>
          <w:rFonts w:ascii="DM Sans" w:cs="DM Sans" w:eastAsia="DM Sans" w:hAnsi="DM Sans"/>
          <w:color w:val="14213D"/>
          <w:sz w:val="22"/>
          <w:szCs w:val="22"/>
        </w:rPr>
        <w:t xml:space="preserve"> ten opzichte van drie volledig gescheiden platforms (het andere uiterste).</w:t>
      </w:r>
    </w:p>
    <w:p>
      <w:pPr>
        <w:pStyle w:val="ListParagraph"/>
        <w:numPr>
          <w:ilvl w:val="0"/>
          <w:numId w:val="2"/>
        </w:numPr>
      </w:pPr>
      <w:r>
        <w:rPr>
          <w:rFonts w:ascii="DM Sans" w:cs="DM Sans" w:eastAsia="DM Sans" w:hAnsi="DM Sans"/>
          <w:b/>
          <w:bCs/>
          <w:color w:val="14213D"/>
          <w:sz w:val="22"/>
          <w:szCs w:val="22"/>
        </w:rPr>
        <w:t xml:space="preserve">Eén risico van je eigen voorstel</w:t>
      </w:r>
      <w:r>
        <w:rPr>
          <w:rFonts w:ascii="DM Sans" w:cs="DM Sans" w:eastAsia="DM Sans" w:hAnsi="DM Sans"/>
          <w:color w:val="14213D"/>
          <w:sz w:val="22"/>
          <w:szCs w:val="22"/>
        </w:rPr>
        <w:t xml:space="preserve">, met een beheersmaatregel.</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keuze per fonds beargumenteerd met eigenschappen van dat specifieke fonds, niet met een algemene voorkeur?</w:t>
      </w:r>
    </w:p>
    <w:p>
      <w:pPr>
        <w:pStyle w:val="ListParagraph"/>
        <w:numPr>
          <w:ilvl w:val="0"/>
          <w:numId w:val="3"/>
        </w:numPr>
      </w:pPr>
      <w:r>
        <w:rPr>
          <w:rFonts w:ascii="DM Sans" w:cs="DM Sans" w:eastAsia="DM Sans" w:hAnsi="DM Sans"/>
          <w:color w:val="14213D"/>
          <w:sz w:val="22"/>
          <w:szCs w:val="22"/>
        </w:rPr>
        <w:t xml:space="preserve">Is de rapportagelaag expliciet ontworpen, niet impliciet verondersteld?</w:t>
      </w:r>
    </w:p>
    <w:p>
      <w:pPr>
        <w:pStyle w:val="ListParagraph"/>
        <w:numPr>
          <w:ilvl w:val="0"/>
          <w:numId w:val="3"/>
        </w:numPr>
      </w:pPr>
      <w:r>
        <w:rPr>
          <w:rFonts w:ascii="DM Sans" w:cs="DM Sans" w:eastAsia="DM Sans" w:hAnsi="DM Sans"/>
          <w:color w:val="14213D"/>
          <w:sz w:val="22"/>
          <w:szCs w:val="22"/>
        </w:rPr>
        <w:t xml:space="preserve">Bevat het advies een concreet migratiepad waar relevant, met verwijzing naar deel 18/22-technieken?</w:t>
      </w:r>
    </w:p>
    <w:p>
      <w:pPr>
        <w:pStyle w:val="ListParagraph"/>
        <w:numPr>
          <w:ilvl w:val="0"/>
          <w:numId w:val="3"/>
        </w:numPr>
      </w:pPr>
      <w:r>
        <w:rPr>
          <w:rFonts w:ascii="DM Sans" w:cs="DM Sans" w:eastAsia="DM Sans" w:hAnsi="DM Sans"/>
          <w:color w:val="14213D"/>
          <w:sz w:val="22"/>
          <w:szCs w:val="22"/>
        </w:rPr>
        <w:t xml:space="preserve">Erkent punt 5 een echt risico, niet een pro-formazin?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23.1</w:t>
      </w:r>
    </w:p>
    <w:p>
      <w:pPr>
        <w:spacing w:after="160"/>
      </w:pPr>
      <w:r>
        <w:rPr>
          <w:rFonts w:ascii="DM Sans" w:cs="DM Sans" w:eastAsia="DM Sans" w:hAnsi="DM Sans"/>
          <w:color w:val="14213D"/>
          <w:sz w:val="22"/>
          <w:szCs w:val="22"/>
        </w:rPr>
        <w:t xml:space="preserve">a) Meridiaan en Kompas: vergelijkbare omvang, verschillende sector, vergelijkbaar mutatieprofiel. Baken: kleiner in deelnemersaantal maar met een veel hoger mutatievolume per deelnemer door personeelsverloop in de sector.</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Baken</w:t>
      </w:r>
      <w:r>
        <w:rPr>
          <w:rFonts w:ascii="DM Sans" w:cs="DM Sans" w:eastAsia="DM Sans" w:hAnsi="DM Sans"/>
          <w:color w:val="14213D"/>
          <w:sz w:val="22"/>
          <w:szCs w:val="22"/>
        </w:rPr>
        <w:t xml:space="preserve">, vanwege het afwijkende belastingprofiel — een architectuur die voor Meridiaan en Kompas goed werkt, kan door Bakens hoge mutatiedruk (bloat, autovacuum, deel 12) onder druk komen als alles wordt gedeeld.</w:t>
      </w:r>
    </w:p>
    <w:p>
      <w:pPr>
        <w:spacing w:after="160"/>
      </w:pPr>
      <w:r>
        <w:rPr>
          <w:rFonts w:ascii="DM Sans" w:cs="DM Sans" w:eastAsia="DM Sans" w:hAnsi="DM Sans"/>
          <w:color w:val="14213D"/>
          <w:sz w:val="22"/>
          <w:szCs w:val="22"/>
        </w:rPr>
        <w:t xml:space="preserve">c) Het antwoord is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een deelnemer hoort bij precies één fonds, er is geen inherente noodzaak tot gegevensdeling op deelnemerniveau tussen de fondsen. Dat betekent dat de architectuurvraag zuiver over </w:t>
      </w:r>
      <w:r>
        <w:rPr>
          <w:rFonts w:ascii="DM Sans" w:cs="DM Sans" w:eastAsia="DM Sans" w:hAnsi="DM Sans"/>
          <w:b/>
          <w:bCs/>
          <w:color w:val="14213D"/>
          <w:sz w:val="22"/>
          <w:szCs w:val="22"/>
        </w:rPr>
        <w:t xml:space="preserve">infrastructuurdeling met strikte databescheiding</w:t>
      </w:r>
      <w:r>
        <w:rPr>
          <w:rFonts w:ascii="DM Sans" w:cs="DM Sans" w:eastAsia="DM Sans" w:hAnsi="DM Sans"/>
          <w:color w:val="14213D"/>
          <w:sz w:val="22"/>
          <w:szCs w:val="22"/>
        </w:rPr>
        <w:t xml:space="preserve"> gaat, niet over een gedeeld datamodel — wat het argument voor patroon 2 of 3 (fysieke scheiding) versterkt tenzij beheerlast zwaarder weegt.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23.2</w:t>
      </w:r>
    </w:p>
    <w:p>
      <w:pPr>
        <w:spacing w:after="160"/>
      </w:pPr>
      <w:r>
        <w:rPr>
          <w:rFonts w:ascii="DM Sans" w:cs="DM Sans" w:eastAsia="DM Sans" w:hAnsi="DM Sans"/>
          <w:color w:val="14213D"/>
          <w:sz w:val="22"/>
          <w:szCs w:val="22"/>
        </w:rPr>
        <w:t xml:space="preserve">c) Elke sessie ziet, na het zetten van de juiste </w:t>
      </w:r>
      <w:r>
        <w:rPr>
          <w:rFonts w:ascii="DM Mono" w:cs="DM Mono" w:eastAsia="DM Mono" w:hAnsi="DM Mono"/>
          <w:color w:val="14213D"/>
          <w:sz w:val="22"/>
          <w:szCs w:val="22"/>
        </w:rPr>
        <w:t xml:space="preserve">app.fonds_id</w:t>
      </w:r>
      <w:r>
        <w:rPr>
          <w:rFonts w:ascii="DM Sans" w:cs="DM Sans" w:eastAsia="DM Sans" w:hAnsi="DM Sans"/>
          <w:color w:val="14213D"/>
          <w:sz w:val="22"/>
          <w:szCs w:val="22"/>
        </w:rPr>
        <w:t xml:space="preserve">, uitsluitend de rijen van dat fonds — precies het gedrag uit deel 21.</w:t>
      </w:r>
    </w:p>
    <w:p>
      <w:pPr>
        <w:spacing w:after="160"/>
      </w:pPr>
      <w:r>
        <w:rPr>
          <w:rFonts w:ascii="DM Sans" w:cs="DM Sans" w:eastAsia="DM Sans" w:hAnsi="DM Sans"/>
          <w:color w:val="14213D"/>
          <w:sz w:val="22"/>
          <w:szCs w:val="22"/>
        </w:rPr>
        <w:t xml:space="preserve">d) Met een gewone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in een gepoolde omgeving (deel 19) kan de instelling blijven hangen op de onderliggende serververbinding nadat de clientsessie is losgekoppeld. De volgende gebruiker die dezelfde poolverbinding krijgt, zou dan onbedoeld met het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van de vorige gebruiker kunnen werken — het exacte scenario uit deel 22's capstone-gebeurtenis 6, hier toegepast op het niveau van hele fondsen in plaats van werkgevers binnen één fonds. Bij multi-tenancy tussen juridisch zelfstandige fondsen is de impact van zo'n lek aanzienlijk groter.</w:t>
      </w:r>
    </w:p>
    <w:p>
      <w:pPr>
        <w:spacing w:after="160"/>
      </w:pPr>
      <w:r>
        <w:rPr>
          <w:rFonts w:ascii="DM Sans" w:cs="DM Sans" w:eastAsia="DM Sans" w:hAnsi="DM Sans"/>
          <w:color w:val="14213D"/>
          <w:sz w:val="22"/>
          <w:szCs w:val="22"/>
        </w:rPr>
        <w:t xml:space="preserve">e) Een auditor van Kompas zou bij patroon 1 moeten vertrouwen op "de policy-logica is correct en is nooit foutief geconfigureerd geweest" — een logische, softwarematige garantie. Bij patroon 2 kan de auditor simpelweg de rechten op het schema </w:t>
      </w:r>
      <w:r>
        <w:rPr>
          <w:rFonts w:ascii="DM Mono" w:cs="DM Mono" w:eastAsia="DM Mono" w:hAnsi="DM Mono"/>
          <w:color w:val="14213D"/>
          <w:sz w:val="22"/>
          <w:szCs w:val="22"/>
        </w:rPr>
        <w:t xml:space="preserve">kompas</w:t>
      </w:r>
      <w:r>
        <w:rPr>
          <w:rFonts w:ascii="DM Sans" w:cs="DM Sans" w:eastAsia="DM Sans" w:hAnsi="DM Sans"/>
          <w:color w:val="14213D"/>
          <w:sz w:val="22"/>
          <w:szCs w:val="22"/>
        </w:rPr>
        <w:t xml:space="preserve"> tonen en aantonen dat geen andere rol daar ooit toegang toe heeft gehad — een structurele, makkelijker te verifiëren garantie.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23.3</w:t>
      </w:r>
    </w:p>
    <w:p>
      <w:pPr>
        <w:spacing w:after="160"/>
      </w:pPr>
      <w:r>
        <w:rPr>
          <w:rFonts w:ascii="DM Sans" w:cs="DM Sans" w:eastAsia="DM Sans" w:hAnsi="DM Sans"/>
          <w:color w:val="14213D"/>
          <w:sz w:val="22"/>
          <w:szCs w:val="22"/>
        </w:rPr>
        <w:t xml:space="preserve">c) Een </w:t>
      </w:r>
      <w:r>
        <w:rPr>
          <w:rFonts w:ascii="DM Mono" w:cs="DM Mono" w:eastAsia="DM Mono" w:hAnsi="DM Mono"/>
          <w:color w:val="14213D"/>
          <w:sz w:val="22"/>
          <w:szCs w:val="22"/>
        </w:rPr>
        <w:t xml:space="preserve">permission denied for schema meridiaan</w:t>
      </w:r>
      <w:r>
        <w:rPr>
          <w:rFonts w:ascii="DM Sans" w:cs="DM Sans" w:eastAsia="DM Sans" w:hAnsi="DM Sans"/>
          <w:color w:val="14213D"/>
          <w:sz w:val="22"/>
          <w:szCs w:val="22"/>
        </w:rPr>
        <w:t xml:space="preserve">-foutmelding — de rol heeft domweg geen rechten op dat schema, ongeacht wat er in enige query staat. Dit is fundamenteel anders dan bij RLS: er is geen policy-logica die "goed" moet zijn, de toegang bestaat simpelweg niet.</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DO $$</w:t>
      </w:r>
    </w:p>
    <w:p>
      <w:pPr>
        <w:spacing w:after="160"/>
      </w:pPr>
      <w:r>
        <w:rPr>
          <w:rFonts w:ascii="DM Sans" w:cs="DM Sans" w:eastAsia="DM Sans" w:hAnsi="DM Sans"/>
          <w:color w:val="14213D"/>
          <w:sz w:val="22"/>
          <w:szCs w:val="22"/>
        </w:rPr>
        <w:t xml:space="preserve">DECLARE s text;</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FOREACH s IN ARRAY ARRAY['meridiaan','kompas','baken'] LOOP</w:t>
      </w:r>
    </w:p>
    <w:p>
      <w:pPr>
        <w:spacing w:after="160"/>
      </w:pPr>
      <w:r>
        <w:rPr>
          <w:rFonts w:ascii="DM Sans" w:cs="DM Sans" w:eastAsia="DM Sans" w:hAnsi="DM Sans"/>
          <w:color w:val="14213D"/>
          <w:sz w:val="22"/>
          <w:szCs w:val="22"/>
        </w:rPr>
        <w:t xml:space="preserve">        EXECUTE format('ALTER TABLE %I.deelnemer ADD COLUMN nieuw_veld text', s);</w:t>
      </w:r>
    </w:p>
    <w:p>
      <w:pPr>
        <w:spacing w:after="160"/>
      </w:pPr>
      <w:r>
        <w:rPr>
          <w:rFonts w:ascii="DM Sans" w:cs="DM Sans" w:eastAsia="DM Sans" w:hAnsi="DM Sans"/>
          <w:color w:val="14213D"/>
          <w:sz w:val="22"/>
          <w:szCs w:val="22"/>
        </w:rPr>
        <w:t xml:space="preserve">    END LOOP;</w:t>
      </w:r>
    </w:p>
    <w:p>
      <w:pPr>
        <w:spacing w:after="160"/>
      </w:pPr>
      <w:r>
        <w:rPr>
          <w:rFonts w:ascii="DM Sans" w:cs="DM Sans" w:eastAsia="DM Sans" w:hAnsi="DM Sans"/>
          <w:color w:val="14213D"/>
          <w:sz w:val="22"/>
          <w:szCs w:val="22"/>
        </w:rPr>
        <w:t xml:space="preserve">END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Zonder een dergelijk script: het risico van </w:t>
      </w:r>
      <w:r>
        <w:rPr>
          <w:rFonts w:ascii="DM Sans" w:cs="DM Sans" w:eastAsia="DM Sans" w:hAnsi="DM Sans"/>
          <w:b/>
          <w:bCs/>
          <w:color w:val="14213D"/>
          <w:sz w:val="22"/>
          <w:szCs w:val="22"/>
        </w:rPr>
        <w:t xml:space="preserve">schema-drift</w:t>
      </w:r>
      <w:r>
        <w:rPr>
          <w:rFonts w:ascii="DM Sans" w:cs="DM Sans" w:eastAsia="DM Sans" w:hAnsi="DM Sans"/>
          <w:color w:val="14213D"/>
          <w:sz w:val="22"/>
          <w:szCs w:val="22"/>
        </w:rPr>
        <w:t xml:space="preserve"> — de drie schema's raken na verloop van tijd niet meer identiek (iemand vergeet de wijziging bij één fonds, of voert hem net iets anders door), wat toekomstige gedeelde applicatielogica (die aanneemt dat alle drie de schema's identiek zijn) laat breken op onvoorspelbare momenten.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23.4</w:t>
      </w:r>
    </w:p>
    <w:p>
      <w:pPr>
        <w:spacing w:after="160"/>
      </w:pPr>
      <w:r>
        <w:rPr>
          <w:rFonts w:ascii="DM Sans" w:cs="DM Sans" w:eastAsia="DM Sans" w:hAnsi="DM Sans"/>
          <w:color w:val="14213D"/>
          <w:sz w:val="22"/>
          <w:szCs w:val="22"/>
        </w:rPr>
        <w:t xml:space="preserve">a) Een nieuwe database binnen hetzelfde cluster (</w:t>
      </w:r>
      <w:r>
        <w:rPr>
          <w:rFonts w:ascii="DM Mono" w:cs="DM Mono" w:eastAsia="DM Mono" w:hAnsi="DM Mono"/>
          <w:color w:val="14213D"/>
          <w:sz w:val="22"/>
          <w:szCs w:val="22"/>
        </w:rPr>
        <w:t xml:space="preserve">CREATE DATABASE baken</w:t>
      </w:r>
      <w:r>
        <w:rPr>
          <w:rFonts w:ascii="DM Sans" w:cs="DM Sans" w:eastAsia="DM Sans" w:hAnsi="DM Sans"/>
          <w:color w:val="14213D"/>
          <w:sz w:val="22"/>
          <w:szCs w:val="22"/>
        </w:rPr>
        <w:t xml:space="preserve">), eigen rollen, een eigen migratieproces (los van de andere twee), en — als de applicatie dat vereist — een aparte verbindingsconfiguratie per fonds.</w:t>
      </w:r>
    </w:p>
    <w:p>
      <w:pPr>
        <w:spacing w:after="160"/>
      </w:pPr>
      <w:r>
        <w:rPr>
          <w:rFonts w:ascii="DM Sans" w:cs="DM Sans" w:eastAsia="DM Sans" w:hAnsi="DM Sans"/>
          <w:color w:val="14213D"/>
          <w:sz w:val="22"/>
          <w:szCs w:val="22"/>
        </w:rPr>
        <w:t xml:space="preserve">b) Bij een fysiek aparte server: bovendien een eigen Patroni-groep (deel 19) indien HA gewenst is, eigen replicatietopologie (deel 18), eigen back-upplanning (deel 17), en volledige resource-isolatie — Bakens belasting raakt de andere twee dan werkelijk niet meer, ook niet via gedeelde achtergrondprocessen.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Apart in te richten (zelfs binnen hetzelfde cluster):</w:t>
      </w:r>
      <w:r>
        <w:rPr>
          <w:rFonts w:ascii="DM Sans" w:cs="DM Sans" w:eastAsia="DM Sans" w:hAnsi="DM Sans"/>
          <w:color w:val="14213D"/>
          <w:sz w:val="22"/>
          <w:szCs w:val="22"/>
        </w:rPr>
        <w:t xml:space="preserve"> back-upschema en bewaartermijn (deel 17), monitoring-drempels op maat van het eigen profiel (deel 20). </w:t>
      </w:r>
      <w:r>
        <w:rPr>
          <w:rFonts w:ascii="DM Sans" w:cs="DM Sans" w:eastAsia="DM Sans" w:hAnsi="DM Sans"/>
          <w:b/>
          <w:bCs/>
          <w:color w:val="14213D"/>
          <w:sz w:val="22"/>
          <w:szCs w:val="22"/>
        </w:rPr>
        <w:t xml:space="preserve">Nog steeds gedeeld (tenzij ook de server gescheiden wordt):</w:t>
      </w:r>
      <w:r>
        <w:rPr>
          <w:rFonts w:ascii="DM Sans" w:cs="DM Sans" w:eastAsia="DM Sans" w:hAnsi="DM Sans"/>
          <w:color w:val="14213D"/>
          <w:sz w:val="22"/>
          <w:szCs w:val="22"/>
        </w:rPr>
        <w:t xml:space="preserve"> de bufferpool en checkpoint-cyclus (deel 11), en de Patroni/etcd-consensuslaag (deel 19) als het dezelfde cluster blijft.</w:t>
      </w:r>
    </w:p>
    <w:p>
      <w:pPr>
        <w:spacing w:after="160"/>
      </w:pPr>
      <w:r>
        <w:rPr>
          <w:rFonts w:ascii="DM Sans" w:cs="DM Sans" w:eastAsia="DM Sans" w:hAnsi="DM Sans"/>
          <w:color w:val="14213D"/>
          <w:sz w:val="22"/>
          <w:szCs w:val="22"/>
        </w:rPr>
        <w:t xml:space="preserve">d) Aanzienlijk meer: een team dat al moeite heeft met één cluster, krijgt bij drie volledig gescheiden platforms drie keer de monitoring-, back-up- en beveiligingslast (deel 20, 17, 21) — tenzij er stevig wordt geïnvesteerd in automatisering (scripted rollouts, gedeelde playbooks), wat zelf ook capaciteit kost.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23.5</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Patroon 2.</w:t>
      </w:r>
      <w:r>
        <w:rPr>
          <w:rFonts w:ascii="DM Sans" w:cs="DM Sans" w:eastAsia="DM Sans" w:hAnsi="DM Sans"/>
          <w:color w:val="14213D"/>
          <w:sz w:val="22"/>
          <w:szCs w:val="22"/>
        </w:rPr>
        <w:t xml:space="preserve"> Bij vijftien fondsen van bescheiden omvang is patroon 3 (database per fonds) een aanzienlijke operationele last; patroon 1 zou de isolatiezorgen bij zoveel afzonderlijke, juridisch zelfstandige klanten onnodig groot maken. Schema per fonds schaalt redelijk tot enkele tientallen tenants.</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Patroon 3</w:t>
      </w:r>
      <w:r>
        <w:rPr>
          <w:rFonts w:ascii="DM Sans" w:cs="DM Sans" w:eastAsia="DM Sans" w:hAnsi="DM Sans"/>
          <w:color w:val="14213D"/>
          <w:sz w:val="22"/>
          <w:szCs w:val="22"/>
        </w:rPr>
        <w:t xml:space="preserve">, specifiek voor dat ene fonds — een contractuele eis voor fysieke scheiding is precies het soort harde vereiste die patroon 3 rechtvaardigt, ook al blijven de andere fondsen op een lichter patroon.</w:t>
      </w:r>
    </w:p>
    <w:p>
      <w:pPr>
        <w:spacing w:after="160"/>
      </w:pPr>
      <w:r>
        <w:rPr>
          <w:rFonts w:ascii="DM Sans" w:cs="DM Sans" w:eastAsia="DM Sans" w:hAnsi="DM Sans"/>
          <w:color w:val="14213D"/>
          <w:sz w:val="22"/>
          <w:szCs w:val="22"/>
        </w:rPr>
        <w:t xml:space="preserve">c) Geen van de drie multi-tenant-patronen lost dit alleen op — dit vraagt een </w:t>
      </w:r>
      <w:r>
        <w:rPr>
          <w:rFonts w:ascii="DM Sans" w:cs="DM Sans" w:eastAsia="DM Sans" w:hAnsi="DM Sans"/>
          <w:b/>
          <w:bCs/>
          <w:color w:val="14213D"/>
          <w:sz w:val="22"/>
          <w:szCs w:val="22"/>
        </w:rPr>
        <w:t xml:space="preserve">aparte, expliciete rapportagelaag</w:t>
      </w:r>
      <w:r>
        <w:rPr>
          <w:rFonts w:ascii="DM Sans" w:cs="DM Sans" w:eastAsia="DM Sans" w:hAnsi="DM Sans"/>
          <w:color w:val="14213D"/>
          <w:sz w:val="22"/>
          <w:szCs w:val="22"/>
        </w:rPr>
        <w:t xml:space="preserve"> (paragraaf 10) die periodiek of near-realtime gegevens van alle fondsen samenvoegt, mogelijk via logische replicatie (deel 18) naar een aparte rapportagedatabase, ongeacht welk patroon je per fonds gebruikt voor de operationele gegevens.</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Patroon 1</w:t>
      </w:r>
      <w:r>
        <w:rPr>
          <w:rFonts w:ascii="DM Sans" w:cs="DM Sans" w:eastAsia="DM Sans" w:hAnsi="DM Sans"/>
          <w:color w:val="14213D"/>
          <w:sz w:val="22"/>
          <w:szCs w:val="22"/>
        </w:rPr>
        <w:t xml:space="preserve">, tijdelijk — de lage beheerlast en snelle onboarding wegen hier zwaarder dan isolatie, gegeven de expliciete, korte verwachte levensduur van deze aansluiting. Met het migratiepad uit paragraaf 11 achter de hand als de fusie onverhoopt niet doorgaat.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23.6</w:t>
      </w:r>
    </w:p>
    <w:p>
      <w:pPr>
        <w:spacing w:after="160"/>
      </w:pPr>
      <w:r>
        <w:rPr>
          <w:rFonts w:ascii="DM Sans" w:cs="DM Sans" w:eastAsia="DM Sans" w:hAnsi="DM Sans"/>
          <w:color w:val="14213D"/>
          <w:sz w:val="22"/>
          <w:szCs w:val="22"/>
        </w:rPr>
        <w:t xml:space="preserve">a) Expand: een nieuwe, zelfstandige </w:t>
      </w:r>
      <w:r>
        <w:rPr>
          <w:rFonts w:ascii="DM Mono" w:cs="DM Mono" w:eastAsia="DM Mono" w:hAnsi="DM Mono"/>
          <w:color w:val="14213D"/>
          <w:sz w:val="22"/>
          <w:szCs w:val="22"/>
        </w:rPr>
        <w:t xml:space="preserve">baken</w:t>
      </w:r>
      <w:r>
        <w:rPr>
          <w:rFonts w:ascii="DM Sans" w:cs="DM Sans" w:eastAsia="DM Sans" w:hAnsi="DM Sans"/>
          <w:color w:val="14213D"/>
          <w:sz w:val="22"/>
          <w:szCs w:val="22"/>
        </w:rPr>
        <w:t xml:space="preserve">-database opzetten (leeg, met de juiste structuur). Migrate: logische replicatie (zie b) vanuit het </w:t>
      </w:r>
      <w:r>
        <w:rPr>
          <w:rFonts w:ascii="DM Mono" w:cs="DM Mono" w:eastAsia="DM Mono" w:hAnsi="DM Mono"/>
          <w:color w:val="14213D"/>
          <w:sz w:val="22"/>
          <w:szCs w:val="22"/>
        </w:rPr>
        <w:t xml:space="preserve">baken</w:t>
      </w:r>
      <w:r>
        <w:rPr>
          <w:rFonts w:ascii="DM Sans" w:cs="DM Sans" w:eastAsia="DM Sans" w:hAnsi="DM Sans"/>
          <w:color w:val="14213D"/>
          <w:sz w:val="22"/>
          <w:szCs w:val="22"/>
        </w:rPr>
        <w:t xml:space="preserve">-schema naar de nieuwe database, laten inlopen, verifiëren (rijtellingen én inhoudelijke steekproef, deel 6/16), applicatie geleidelijk laten overschakelen. Contract: pas na een bewezen stabiele periode het oude </w:t>
      </w:r>
      <w:r>
        <w:rPr>
          <w:rFonts w:ascii="DM Mono" w:cs="DM Mono" w:eastAsia="DM Mono" w:hAnsi="DM Mono"/>
          <w:color w:val="14213D"/>
          <w:sz w:val="22"/>
          <w:szCs w:val="22"/>
        </w:rPr>
        <w:t xml:space="preserve">baken</w:t>
      </w:r>
      <w:r>
        <w:rPr>
          <w:rFonts w:ascii="DM Sans" w:cs="DM Sans" w:eastAsia="DM Sans" w:hAnsi="DM Sans"/>
          <w:color w:val="14213D"/>
          <w:sz w:val="22"/>
          <w:szCs w:val="22"/>
        </w:rPr>
        <w:t xml:space="preserve">-schema in de gedeelde database verwijderen.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(deel 18), omdat de doelstructuur (een aparte database, mogelijk zelfs een aparte server) principieel anders is dan de bronstructuur (een schema binnen een gedeelde database) — precies het criterium uit deel 22, paragraaf 8, voor wanneer logische replicatie de voorkeur heeft boven triggers of dubbel schrijven: die laatste twee zijn beter geschikt voor lokale wijzigingen binnen dezelfde tabel of database.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 zodra het oude </w:t>
      </w:r>
      <w:r>
        <w:rPr>
          <w:rFonts w:ascii="DM Mono" w:cs="DM Mono" w:eastAsia="DM Mono" w:hAnsi="DM Mono"/>
          <w:color w:val="14213D"/>
          <w:sz w:val="22"/>
          <w:szCs w:val="22"/>
        </w:rPr>
        <w:t xml:space="preserve">baken</w:t>
      </w:r>
      <w:r>
        <w:rPr>
          <w:rFonts w:ascii="DM Sans" w:cs="DM Sans" w:eastAsia="DM Sans" w:hAnsi="DM Sans"/>
          <w:color w:val="14213D"/>
          <w:sz w:val="22"/>
          <w:szCs w:val="22"/>
        </w:rPr>
        <w:t xml:space="preserve">-schema in de gedeelde database is verwijderd, is teruggaan geen eenvoudige stap meer maar een herstelactie die terugvalt op back-up-technieken (deel 17), exact de les uit deel 22, paragraaf 11.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23.7 — modelantwoord (verkort)</w:t>
      </w:r>
    </w:p>
    <w:p>
      <w:pPr>
        <w:spacing w:after="160"/>
      </w:pPr>
      <w:r>
        <w:rPr>
          <w:rFonts w:ascii="DM Sans" w:cs="DM Sans" w:eastAsia="DM Sans" w:hAnsi="DM Sans"/>
          <w:b/>
          <w:bCs/>
          <w:color w:val="14213D"/>
          <w:sz w:val="22"/>
          <w:szCs w:val="22"/>
        </w:rPr>
        <w:t xml:space="preserve">Architectuuradvies Pensioenfederatie</w:t>
      </w:r>
    </w:p>
    <w:p>
      <w:pPr>
        <w:spacing w:after="160"/>
      </w:pPr>
      <w:r>
        <w:rPr>
          <w:rFonts w:ascii="DM Sans" w:cs="DM Sans" w:eastAsia="DM Sans" w:hAnsi="DM Sans"/>
          <w:b/>
          <w:bCs/>
          <w:color w:val="14213D"/>
          <w:sz w:val="22"/>
          <w:szCs w:val="22"/>
        </w:rPr>
        <w:t xml:space="preserve">1. Per fonds</w:t>
      </w:r>
    </w:p>
    <w:p>
      <w:pPr>
        <w:pStyle w:val="ListParagraph"/>
        <w:numPr>
          <w:ilvl w:val="0"/>
          <w:numId w:val="3"/>
        </w:numPr>
      </w:pPr>
      <w:r>
        <w:rPr>
          <w:rFonts w:ascii="DM Sans" w:cs="DM Sans" w:eastAsia="DM Sans" w:hAnsi="DM Sans"/>
          <w:b/>
          <w:bCs/>
          <w:color w:val="14213D"/>
          <w:sz w:val="22"/>
          <w:szCs w:val="22"/>
        </w:rPr>
        <w:t xml:space="preserve">Meridiaan:</w:t>
      </w:r>
      <w:r>
        <w:rPr>
          <w:rFonts w:ascii="DM Sans" w:cs="DM Sans" w:eastAsia="DM Sans" w:hAnsi="DM Sans"/>
          <w:color w:val="14213D"/>
          <w:sz w:val="22"/>
          <w:szCs w:val="22"/>
        </w:rPr>
        <w:t xml:space="preserve"> patroon 2 (schema per fonds). Vergelijkbaar profiel met Kompas, geen bijzondere eisen die patroon 3 rechtvaardigen; sterke logische isolatie tegen beheersbare kosten.</w:t>
      </w:r>
    </w:p>
    <w:p>
      <w:pPr>
        <w:pStyle w:val="ListParagraph"/>
        <w:numPr>
          <w:ilvl w:val="0"/>
          <w:numId w:val="3"/>
        </w:numPr>
      </w:pPr>
      <w:r>
        <w:rPr>
          <w:rFonts w:ascii="DM Sans" w:cs="DM Sans" w:eastAsia="DM Sans" w:hAnsi="DM Sans"/>
          <w:b/>
          <w:bCs/>
          <w:color w:val="14213D"/>
          <w:sz w:val="22"/>
          <w:szCs w:val="22"/>
        </w:rPr>
        <w:t xml:space="preserve">Kompas:</w:t>
      </w:r>
      <w:r>
        <w:rPr>
          <w:rFonts w:ascii="DM Sans" w:cs="DM Sans" w:eastAsia="DM Sans" w:hAnsi="DM Sans"/>
          <w:color w:val="14213D"/>
          <w:sz w:val="22"/>
          <w:szCs w:val="22"/>
        </w:rPr>
        <w:t xml:space="preserve"> patroon 2, om dezelfde reden.</w:t>
      </w:r>
    </w:p>
    <w:p>
      <w:pPr>
        <w:pStyle w:val="ListParagraph"/>
        <w:numPr>
          <w:ilvl w:val="0"/>
          <w:numId w:val="3"/>
        </w:numPr>
      </w:pPr>
      <w:r>
        <w:rPr>
          <w:rFonts w:ascii="DM Sans" w:cs="DM Sans" w:eastAsia="DM Sans" w:hAnsi="DM Sans"/>
          <w:b/>
          <w:bCs/>
          <w:color w:val="14213D"/>
          <w:sz w:val="22"/>
          <w:szCs w:val="22"/>
        </w:rPr>
        <w:t xml:space="preserve">Baken:</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patroon 3</w:t>
      </w:r>
      <w:r>
        <w:rPr>
          <w:rFonts w:ascii="DM Sans" w:cs="DM Sans" w:eastAsia="DM Sans" w:hAnsi="DM Sans"/>
          <w:color w:val="14213D"/>
          <w:sz w:val="22"/>
          <w:szCs w:val="22"/>
        </w:rPr>
        <w:t xml:space="preserve">, vanwege het aanzienlijk hogere mutatievolume per deelnemer. Gedeelde achtergrondprocessen (checkpoint, vacuum-scheduling) zouden bij patroon 2 nog steeds indirect door Bakens belasting geraakt kunnen worden; een eigen database (eventueel eigen server bij verdere groei) voorkomt dat.</w:t>
      </w:r>
    </w:p>
    <w:p>
      <w:pPr>
        <w:spacing w:after="160"/>
      </w:pPr>
      <w:r>
        <w:rPr>
          <w:rFonts w:ascii="DM Sans" w:cs="DM Sans" w:eastAsia="DM Sans" w:hAnsi="DM Sans"/>
          <w:b/>
          <w:bCs/>
          <w:color w:val="14213D"/>
          <w:sz w:val="22"/>
          <w:szCs w:val="22"/>
        </w:rPr>
        <w:t xml:space="preserve">2. Cross-fonds-rapportagelaag</w:t>
      </w:r>
    </w:p>
    <w:p>
      <w:pPr>
        <w:spacing w:after="160"/>
      </w:pPr>
      <w:r>
        <w:rPr>
          <w:rFonts w:ascii="DM Sans" w:cs="DM Sans" w:eastAsia="DM Sans" w:hAnsi="DM Sans"/>
          <w:color w:val="14213D"/>
          <w:sz w:val="22"/>
          <w:szCs w:val="22"/>
        </w:rPr>
        <w:t xml:space="preserve">Een aparte, read-only rapportagedatabase, gevuld via logische replicatie (deel 18) vanuit elk van de drie bronnen — ongeacht of de bron een schema (Meridiaan, Kompas) of een zelfstandige database (Baken) is. Expliciete governance: welke velden worden gerepliceerd (dataminimalisatie, deel 9/21 — geen BSN in de gezamenlijke rapportagelaag), en wie mag de rapportagedatabase bevragen.</w:t>
      </w:r>
    </w:p>
    <w:p>
      <w:pPr>
        <w:spacing w:after="160"/>
      </w:pPr>
      <w:r>
        <w:rPr>
          <w:rFonts w:ascii="DM Sans" w:cs="DM Sans" w:eastAsia="DM Sans" w:hAnsi="DM Sans"/>
          <w:b/>
          <w:bCs/>
          <w:color w:val="14213D"/>
          <w:sz w:val="22"/>
          <w:szCs w:val="22"/>
        </w:rPr>
        <w:t xml:space="preserve">3. Migratiepad Baken</w:t>
      </w:r>
    </w:p>
    <w:p>
      <w:pPr>
        <w:spacing w:after="160"/>
      </w:pPr>
      <w:r>
        <w:rPr>
          <w:rFonts w:ascii="DM Sans" w:cs="DM Sans" w:eastAsia="DM Sans" w:hAnsi="DM Sans"/>
          <w:color w:val="14213D"/>
          <w:sz w:val="22"/>
          <w:szCs w:val="22"/>
        </w:rPr>
        <w:t xml:space="preserve">Zoals uitgewerkt in opdracht 23.6: expand (nieuwe database), migrate (logische replicatie, verificatie, geleidelijke overschakeling), contract (oud schema verwijderen na bewezen stabiele periode van minimaal enkele weken, gezien Bakens hogere mutatievolume een langere observatieperiode rechtvaardigt dan bij een rustiger fonds).</w:t>
      </w:r>
    </w:p>
    <w:p>
      <w:pPr>
        <w:spacing w:after="160"/>
      </w:pPr>
      <w:r>
        <w:rPr>
          <w:rFonts w:ascii="DM Sans" w:cs="DM Sans" w:eastAsia="DM Sans" w:hAnsi="DM Sans"/>
          <w:b/>
          <w:bCs/>
          <w:color w:val="14213D"/>
          <w:sz w:val="22"/>
          <w:szCs w:val="22"/>
        </w:rPr>
        <w:t xml:space="preserve">4. Wat de federatie wint en verliest ten opzichte van drie volledig gescheiden platforms</w:t>
      </w:r>
    </w:p>
    <w:p>
      <w:pPr>
        <w:spacing w:after="160"/>
      </w:pPr>
      <w:r>
        <w:rPr>
          <w:rFonts w:ascii="DM Sans" w:cs="DM Sans" w:eastAsia="DM Sans" w:hAnsi="DM Sans"/>
          <w:i/>
          <w:iCs/>
          <w:color w:val="14213D"/>
          <w:sz w:val="22"/>
          <w:szCs w:val="22"/>
        </w:rPr>
        <w:t xml:space="preserve">Wint:</w:t>
      </w:r>
      <w:r>
        <w:rPr>
          <w:rFonts w:ascii="DM Sans" w:cs="DM Sans" w:eastAsia="DM Sans" w:hAnsi="DM Sans"/>
          <w:color w:val="14213D"/>
          <w:sz w:val="22"/>
          <w:szCs w:val="22"/>
        </w:rPr>
        <w:t xml:space="preserve"> gedeeld cluster en gedeeld beheer voor Meridiaan en Kompas (twee van de drie fondsen), lagere totale operationele last dan drie keer alles apart, eenvoudigere gezamenlijke rapportage voor die twee.</w:t>
      </w:r>
    </w:p>
    <w:p>
      <w:pPr>
        <w:spacing w:after="160"/>
      </w:pPr>
      <w:r>
        <w:rPr>
          <w:rFonts w:ascii="DM Sans" w:cs="DM Sans" w:eastAsia="DM Sans" w:hAnsi="DM Sans"/>
          <w:i/>
          <w:iCs/>
          <w:color w:val="14213D"/>
          <w:sz w:val="22"/>
          <w:szCs w:val="22"/>
        </w:rPr>
        <w:t xml:space="preserve">Verliest:</w:t>
      </w:r>
      <w:r>
        <w:rPr>
          <w:rFonts w:ascii="DM Sans" w:cs="DM Sans" w:eastAsia="DM Sans" w:hAnsi="DM Sans"/>
          <w:color w:val="14213D"/>
          <w:sz w:val="22"/>
          <w:szCs w:val="22"/>
        </w:rPr>
        <w:t xml:space="preserve"> voor Baken specifiek evenveel isolatie als bij volledige scheiding, maar dat was ook het doel — Baken kreeg exact het patroon dat past bij zijn profiel, niet meer en niet minder.</w:t>
      </w:r>
    </w:p>
    <w:p>
      <w:pPr>
        <w:spacing w:after="160"/>
      </w:pPr>
      <w:r>
        <w:rPr>
          <w:rFonts w:ascii="DM Sans" w:cs="DM Sans" w:eastAsia="DM Sans" w:hAnsi="DM Sans"/>
          <w:b/>
          <w:bCs/>
          <w:color w:val="14213D"/>
          <w:sz w:val="22"/>
          <w:szCs w:val="22"/>
        </w:rPr>
        <w:t xml:space="preserve">5. Eén risico</w:t>
      </w:r>
    </w:p>
    <w:p>
      <w:pPr>
        <w:spacing w:after="160"/>
      </w:pPr>
      <w:r>
        <w:rPr>
          <w:rFonts w:ascii="DM Sans" w:cs="DM Sans" w:eastAsia="DM Sans" w:hAnsi="DM Sans"/>
          <w:color w:val="14213D"/>
          <w:sz w:val="22"/>
          <w:szCs w:val="22"/>
        </w:rPr>
        <w:t xml:space="preserve">Het gemengde model (twee fondsen op patroon 2, één op patroon 3) is complexer om uit te leggen en te onderhouden dan een uniform model voor alle drie. </w:t>
      </w:r>
      <w:r>
        <w:rPr>
          <w:rFonts w:ascii="DM Sans" w:cs="DM Sans" w:eastAsia="DM Sans" w:hAnsi="DM Sans"/>
          <w:b/>
          <w:bCs/>
          <w:color w:val="14213D"/>
          <w:sz w:val="22"/>
          <w:szCs w:val="22"/>
        </w:rPr>
        <w:t xml:space="preserve">Beheersmaatregel:</w:t>
      </w:r>
      <w:r>
        <w:rPr>
          <w:rFonts w:ascii="DM Sans" w:cs="DM Sans" w:eastAsia="DM Sans" w:hAnsi="DM Sans"/>
          <w:color w:val="14213D"/>
          <w:sz w:val="22"/>
          <w:szCs w:val="22"/>
        </w:rPr>
        <w:t xml:space="preserve"> heldere documentatie van welk fonds welk patroon heeft en waarom, plus een jaarlijkse herbeoordeling of de gekozen patronen nog passen bij de dan geldende profielen — vooral relevant als Meridiaan of Kompas ooit een vergelijkbare groei doormaakt als Baken nu vertoont.</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Argumentatie per fonds specifiek</w:t>
      </w:r>
      <w:r>
        <w:rPr>
          <w:rFonts w:ascii="DM Sans" w:cs="DM Sans" w:eastAsia="DM Sans" w:hAnsi="DM Sans"/>
          <w:color w:val="14213D"/>
          <w:sz w:val="22"/>
          <w:szCs w:val="22"/>
        </w:rPr>
        <w:t xml:space="preserve">, niet "patroon 2 is over het algemeen goed".</w:t>
      </w:r>
    </w:p>
    <w:p>
      <w:pPr>
        <w:pStyle w:val="ListParagraph"/>
        <w:numPr>
          <w:ilvl w:val="0"/>
          <w:numId w:val="3"/>
        </w:numPr>
      </w:pPr>
      <w:r>
        <w:rPr>
          <w:rFonts w:ascii="DM Sans" w:cs="DM Sans" w:eastAsia="DM Sans" w:hAnsi="DM Sans"/>
          <w:b/>
          <w:bCs/>
          <w:color w:val="14213D"/>
          <w:sz w:val="22"/>
          <w:szCs w:val="22"/>
        </w:rPr>
        <w:t xml:space="preserve">De rapportagelaag als expliciet ontwerp</w:t>
      </w:r>
      <w:r>
        <w:rPr>
          <w:rFonts w:ascii="DM Sans" w:cs="DM Sans" w:eastAsia="DM Sans" w:hAnsi="DM Sans"/>
          <w:color w:val="14213D"/>
          <w:sz w:val="22"/>
          <w:szCs w:val="22"/>
        </w:rPr>
        <w:t xml:space="preserve">, niet "dat lossen we later op".</w:t>
      </w:r>
    </w:p>
    <w:p>
      <w:pPr>
        <w:pStyle w:val="ListParagraph"/>
        <w:numPr>
          <w:ilvl w:val="0"/>
          <w:numId w:val="3"/>
        </w:numPr>
      </w:pPr>
      <w:r>
        <w:rPr>
          <w:rFonts w:ascii="DM Sans" w:cs="DM Sans" w:eastAsia="DM Sans" w:hAnsi="DM Sans"/>
          <w:b/>
          <w:bCs/>
          <w:color w:val="14213D"/>
          <w:sz w:val="22"/>
          <w:szCs w:val="22"/>
        </w:rPr>
        <w:t xml:space="preserve">Een concreet migratiepad</w:t>
      </w:r>
      <w:r>
        <w:rPr>
          <w:rFonts w:ascii="DM Sans" w:cs="DM Sans" w:eastAsia="DM Sans" w:hAnsi="DM Sans"/>
          <w:color w:val="14213D"/>
          <w:sz w:val="22"/>
          <w:szCs w:val="22"/>
        </w:rPr>
        <w:t xml:space="preserve"> met de juiste techniek (logische replicatie) en de juiste reden waarom die techniek.</w:t>
      </w:r>
    </w:p>
    <w:p>
      <w:pPr>
        <w:pStyle w:val="ListParagraph"/>
        <w:numPr>
          <w:ilvl w:val="0"/>
          <w:numId w:val="3"/>
        </w:numPr>
      </w:pPr>
      <w:r>
        <w:rPr>
          <w:rFonts w:ascii="DM Sans" w:cs="DM Sans" w:eastAsia="DM Sans" w:hAnsi="DM Sans"/>
          <w:b/>
          <w:bCs/>
          <w:color w:val="14213D"/>
          <w:sz w:val="22"/>
          <w:szCs w:val="22"/>
        </w:rPr>
        <w:t xml:space="preserve">Een serieus risico in punt 5</w:t>
      </w:r>
      <w:r>
        <w:rPr>
          <w:rFonts w:ascii="DM Sans" w:cs="DM Sans" w:eastAsia="DM Sans" w:hAnsi="DM Sans"/>
          <w:color w:val="14213D"/>
          <w:sz w:val="22"/>
          <w:szCs w:val="22"/>
        </w:rPr>
        <w:t xml:space="preserve"> — groepen die "geen risico's" invullen, hebben de opdracht niet volledig doorleefd.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2026-08-17T10:11:05.460Z</dcterms:created>
  <dcterms:modified xsi:type="dcterms:W3CDTF">2026-08-17T10:11:05.460Z</dcterms:modified>
</cp:coreProperties>
</file>

<file path=docProps/custom.xml><?xml version="1.0" encoding="utf-8"?>
<Properties xmlns="http://schemas.openxmlformats.org/officeDocument/2006/custom-properties" xmlns:vt="http://schemas.openxmlformats.org/officeDocument/2006/docPropsVTypes"/>
</file>