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onsolas" w:cs="Consolas" w:eastAsia="Consolas" w:hAnsi="Consolas"/>
          <w:color w:val="3F7D74"/>
          <w:spacing w:val="60"/>
          <w:sz w:val="18"/>
          <w:szCs w:val="18"/>
        </w:rPr>
        <w:t xml:space="preserve">NIVEAU 1 · FUNDAMENT · DEEL 6</w:t>
      </w:r>
    </w:p>
    <w:p>
      <w:pPr>
        <w:spacing w:after="120"/>
      </w:pPr>
      <w:r>
        <w:rPr>
          <w:rFonts w:ascii="Cambria" w:cs="Cambria" w:eastAsia="Cambria" w:hAnsi="Cambria"/>
          <w:b/>
          <w:bCs/>
          <w:color w:val="0E1A1C"/>
          <w:sz w:val="56"/>
          <w:szCs w:val="56"/>
        </w:rPr>
        <w:t xml:space="preserve">Visualisatie en storytelling</w:t>
      </w:r>
    </w:p>
    <w:p>
      <w:pPr>
        <w:spacing w:after="300"/>
      </w:pPr>
      <w:r>
        <w:rPr>
          <w:rFonts w:ascii="Calibri" w:cs="Calibri" w:eastAsia="Calibri" w:hAnsi="Calibri"/>
          <w:color w:val="5F7375"/>
          <w:sz w:val="26"/>
          <w:szCs w:val="26"/>
        </w:rPr>
        <w:t xml:space="preserve">Docentenhandleiding</w:t>
      </w:r>
    </w:p>
    <w:p>
      <w:pPr>
        <w:spacing w:after="40"/>
      </w:pPr>
      <w:r>
        <w:rPr>
          <w:rFonts w:ascii="Consolas" w:cs="Consolas" w:eastAsia="Consolas" w:hAnsi="Consolas"/>
          <w:color w:val="5F7375"/>
          <w:sz w:val="17"/>
          <w:szCs w:val="17"/>
        </w:rPr>
        <w:t xml:space="preserve">KLASSIKAAL  </w:t>
      </w:r>
      <w:r>
        <w:rPr>
          <w:rFonts w:ascii="Calibri" w:cs="Calibri" w:eastAsia="Calibri" w:hAnsi="Calibri"/>
          <w:b/>
          <w:bCs/>
          <w:color w:val="0E1A1C"/>
          <w:sz w:val="20"/>
          <w:szCs w:val="20"/>
        </w:rPr>
        <w:t xml:space="preserve">3 uur</w:t>
      </w:r>
    </w:p>
    <w:p>
      <w:pPr>
        <w:spacing w:after="40"/>
      </w:pPr>
      <w:r>
        <w:rPr>
          <w:rFonts w:ascii="Consolas" w:cs="Consolas" w:eastAsia="Consolas" w:hAnsi="Consolas"/>
          <w:color w:val="5F7375"/>
          <w:sz w:val="17"/>
          <w:szCs w:val="17"/>
        </w:rPr>
        <w:t xml:space="preserve">GROEPSGROOTTE  </w:t>
      </w:r>
      <w:r>
        <w:rPr>
          <w:rFonts w:ascii="Calibri" w:cs="Calibri" w:eastAsia="Calibri" w:hAnsi="Calibri"/>
          <w:b/>
          <w:bCs/>
          <w:color w:val="0E1A1C"/>
          <w:sz w:val="20"/>
          <w:szCs w:val="20"/>
        </w:rPr>
        <w:t xml:space="preserve">8 tot 16 deelnemers</w:t>
      </w:r>
    </w:p>
    <w:p>
      <w:pPr>
        <w:spacing w:after="40"/>
      </w:pPr>
      <w:r>
        <w:rPr>
          <w:rFonts w:ascii="Consolas" w:cs="Consolas" w:eastAsia="Consolas" w:hAnsi="Consolas"/>
          <w:color w:val="5F7375"/>
          <w:sz w:val="17"/>
          <w:szCs w:val="17"/>
        </w:rPr>
        <w:t xml:space="preserve">BENODIGD  </w:t>
      </w:r>
      <w:r>
        <w:rPr>
          <w:rFonts w:ascii="Calibri" w:cs="Calibri" w:eastAsia="Calibri" w:hAnsi="Calibri"/>
          <w:b/>
          <w:bCs/>
          <w:color w:val="0E1A1C"/>
          <w:sz w:val="20"/>
          <w:szCs w:val="20"/>
        </w:rPr>
        <w:t xml:space="preserve">Power BI vooraf geïnstalleerd, oefendataset klaar, geprint slecht dashboard</w:t>
      </w:r>
    </w:p>
    <w:p>
      <w:pPr>
        <w:spacing w:after="40"/>
      </w:pPr>
      <w:r>
        <w:rPr>
          <w:rFonts w:ascii="Consolas" w:cs="Consolas" w:eastAsia="Consolas" w:hAnsi="Consolas"/>
          <w:color w:val="5F7375"/>
          <w:sz w:val="17"/>
          <w:szCs w:val="17"/>
        </w:rPr>
        <w:t xml:space="preserve">VERSIE  </w:t>
      </w:r>
      <w:r>
        <w:rPr>
          <w:rFonts w:ascii="Calibri" w:cs="Calibri" w:eastAsia="Calibri" w:hAnsi="Calibri"/>
          <w:b/>
          <w:bCs/>
          <w:color w:val="0E1A1C"/>
          <w:sz w:val="20"/>
          <w:szCs w:val="20"/>
        </w:rPr>
        <w:t xml:space="preserve">Augustus 2026</w:t>
      </w:r>
    </w:p>
    <w:p>
      <w:pPr>
        <w:spacing w:after="30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Niet uitdelen aan deelnemers</w:t>
            </w:r>
          </w:p>
          <w:p>
            <w:pPr>
              <w:spacing w:after="60" w:line="280"/>
            </w:pPr>
            <w:r>
              <w:rPr>
                <w:rFonts w:ascii="Calibri" w:cs="Calibri" w:eastAsia="Calibri" w:hAnsi="Calibri"/>
                <w:color w:val="0E1A1C"/>
                <w:sz w:val="20"/>
                <w:szCs w:val="20"/>
              </w:rPr>
              <w:t xml:space="preserve">Deze handleiding bevat de modelantwoorden en de sleutel van de zelftoets.</w:t>
            </w:r>
          </w:p>
        </w:tc>
      </w:tr>
    </w:tbl>
    <w:p>
      <w:pPr>
        <w:spacing w:after="12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Voorbereiding, geen vervanging</w:t>
            </w:r>
          </w:p>
          <w:p>
            <w:pPr>
              <w:spacing w:after="60" w:line="280"/>
            </w:pPr>
            <w:r>
              <w:rPr>
                <w:rFonts w:ascii="Calibri" w:cs="Calibri" w:eastAsia="Calibri" w:hAnsi="Calibri"/>
                <w:color w:val="0E1A1C"/>
                <w:sz w:val="20"/>
                <w:szCs w:val="20"/>
              </w:rPr>
              <w:t xml:space="preserve">Deze cursusmap is onafhankelijk ontwikkeld door Ductus B.V. Ductus is niet gelieerd aan, geaccrediteerd door of goedgekeurd door DAMA International, IIBA, IAPP, de EDM Association of Microsoft.</w:t>
            </w:r>
          </w:p>
          <w:p>
            <w:pPr>
              <w:spacing w:after="60" w:line="280"/>
            </w:pPr>
            <w:r>
              <w:rPr>
                <w:rFonts w:ascii="Calibri" w:cs="Calibri" w:eastAsia="Calibri" w:hAnsi="Calibri"/>
                <w:color w:val="0E1A1C"/>
                <w:sz w:val="20"/>
                <w:szCs w:val="20"/>
              </w:rPr>
              <w:t xml:space="preserve">Dit materiaal bereidt voor op de genoemde examens en vervangt het officiële examenmateriaal niet. Bodies of knowledge, handboeken en examenblueprints worden hier niet gereproduceerd; deelnemers schaffen die bronnen zelf aan.</w:t>
            </w:r>
          </w:p>
          <w:p>
            <w:pPr>
              <w:spacing w:after="60" w:line="280"/>
            </w:pPr>
            <w:r>
              <w:rPr>
                <w:rFonts w:ascii="Calibri" w:cs="Calibri" w:eastAsia="Calibri" w:hAnsi="Calibri"/>
                <w:color w:val="0E1A1C"/>
                <w:sz w:val="20"/>
                <w:szCs w:val="20"/>
              </w:rPr>
              <w:t xml:space="preserve">Alle genoemde merken zijn eigendom van hun respectieve houders. Examengegevens gecontroleerd in augustus 2026 — verifieer vóór inschrijving bij de bron.</w:t>
            </w:r>
          </w:p>
        </w:tc>
      </w:tr>
    </w:tbl>
    <w:p>
      <w:r>
        <w:br w:type="page"/>
      </w:r>
    </w:p>
    <w:p>
      <w:pPr>
        <w:pStyle w:val="Heading1"/>
        <w:spacing w:after="200" w:before="420"/>
      </w:pPr>
      <w:r>
        <w:rPr>
          <w:rFonts w:ascii="Cambria" w:cs="Cambria" w:eastAsia="Cambria" w:hAnsi="Cambria"/>
          <w:b/>
          <w:bCs/>
          <w:color w:val="1B4A48"/>
          <w:sz w:val="34"/>
          <w:szCs w:val="34"/>
        </w:rPr>
        <w:t xml:space="preserve">1. Voorbereiding</w:t>
      </w:r>
    </w:p>
    <w:p>
      <w:pPr>
        <w:pStyle w:val="Heading3"/>
        <w:spacing w:after="100" w:before="240"/>
      </w:pPr>
      <w:r>
        <w:rPr>
          <w:rFonts w:ascii="Calibri" w:cs="Calibri" w:eastAsia="Calibri" w:hAnsi="Calibri"/>
          <w:b/>
          <w:bCs/>
          <w:color w:val="3F7D74"/>
          <w:sz w:val="22"/>
          <w:szCs w:val="22"/>
        </w:rPr>
        <w:t xml:space="preserve">Wat de deelnemers vooraf hebben gedaan</w:t>
      </w:r>
    </w:p>
    <w:p>
      <w:pPr>
        <w:pStyle w:val="ListParagraph"/>
        <w:numPr>
          <w:ilvl w:val="0"/>
          <w:numId w:val="2"/>
        </w:numPr>
        <w:spacing w:after="70" w:line="280"/>
      </w:pPr>
      <w:r>
        <w:rPr>
          <w:rFonts w:ascii="Calibri" w:cs="Calibri" w:eastAsia="Calibri" w:hAnsi="Calibri"/>
          <w:color w:val="0E1A1C"/>
          <w:sz w:val="21"/>
          <w:szCs w:val="21"/>
        </w:rPr>
        <w:t xml:space="preserve">Reader deel 6 gelezen; delen 1 tot en met 5 afgerond.</w:t>
      </w:r>
    </w:p>
    <w:p>
      <w:pPr>
        <w:pStyle w:val="ListParagraph"/>
        <w:numPr>
          <w:ilvl w:val="0"/>
          <w:numId w:val="2"/>
        </w:numPr>
        <w:spacing w:after="70" w:line="280"/>
      </w:pPr>
      <w:r>
        <w:rPr>
          <w:rFonts w:ascii="Calibri" w:cs="Calibri" w:eastAsia="Calibri" w:hAnsi="Calibri"/>
          <w:color w:val="0E1A1C"/>
          <w:sz w:val="21"/>
          <w:szCs w:val="21"/>
        </w:rPr>
        <w:t xml:space="preserve">Opdracht 1 en 2 gemaakt, Power BI Desktop geïnstalleerd en getest, en één eigen dashboard meegenomen. Controleer de installatie bij binnenkomst; dit is de meest voorkomende oorzaak van tijdverlies in dit deel.</w:t>
      </w:r>
    </w:p>
    <w:p>
      <w:pPr>
        <w:pStyle w:val="Heading3"/>
        <w:spacing w:after="100" w:before="240"/>
      </w:pPr>
      <w:r>
        <w:rPr>
          <w:rFonts w:ascii="Calibri" w:cs="Calibri" w:eastAsia="Calibri" w:hAnsi="Calibri"/>
          <w:b/>
          <w:bCs/>
          <w:color w:val="3F7D74"/>
          <w:sz w:val="22"/>
          <w:szCs w:val="22"/>
        </w:rPr>
        <w:t xml:space="preserve">Wat jij klaarzet</w:t>
      </w:r>
    </w:p>
    <w:p>
      <w:pPr>
        <w:pStyle w:val="ListParagraph"/>
        <w:numPr>
          <w:ilvl w:val="0"/>
          <w:numId w:val="2"/>
        </w:numPr>
        <w:spacing w:after="70" w:line="280"/>
      </w:pPr>
      <w:r>
        <w:rPr>
          <w:rFonts w:ascii="Calibri" w:cs="Calibri" w:eastAsia="Calibri" w:hAnsi="Calibri"/>
          <w:color w:val="0E1A1C"/>
          <w:sz w:val="21"/>
          <w:szCs w:val="21"/>
        </w:rPr>
        <w:t xml:space="preserve">De oefendataset met een correct semantisch model, inclusief de koppeltabel deelname uit deel 2. Laat er bewust één relatie ontbreken zodat deelnemers bij opdracht 3 het model moeten repareren.</w:t>
      </w:r>
    </w:p>
    <w:p>
      <w:pPr>
        <w:pStyle w:val="ListParagraph"/>
        <w:numPr>
          <w:ilvl w:val="0"/>
          <w:numId w:val="2"/>
        </w:numPr>
        <w:spacing w:after="70" w:line="280"/>
      </w:pPr>
      <w:r>
        <w:rPr>
          <w:rFonts w:ascii="Calibri" w:cs="Calibri" w:eastAsia="Calibri" w:hAnsi="Calibri"/>
          <w:color w:val="0E1A1C"/>
          <w:sz w:val="21"/>
          <w:szCs w:val="21"/>
        </w:rPr>
        <w:t xml:space="preserve">Het slechte dashboard voor opdracht 5: veertien tegels, geen vergelijkingen, filterpaneel linksboven, drie tegels zonder denkbare handeling, en een taartdiagram met acht segmenten.</w:t>
      </w:r>
    </w:p>
    <w:p>
      <w:pPr>
        <w:pStyle w:val="ListParagraph"/>
        <w:numPr>
          <w:ilvl w:val="0"/>
          <w:numId w:val="2"/>
        </w:numPr>
        <w:spacing w:after="70" w:line="280"/>
      </w:pPr>
      <w:r>
        <w:rPr>
          <w:rFonts w:ascii="Calibri" w:cs="Calibri" w:eastAsia="Calibri" w:hAnsi="Calibri"/>
          <w:color w:val="0E1A1C"/>
          <w:sz w:val="21"/>
          <w:szCs w:val="21"/>
        </w:rPr>
        <w:t xml:space="preserve">Een timer voor de vijfsecondentoets. Vijf seconden voelt korter dan mensen denken; klok het strikt.</w:t>
      </w:r>
    </w:p>
    <w:p>
      <w:pPr>
        <w:pStyle w:val="Heading3"/>
        <w:spacing w:after="100" w:before="240"/>
      </w:pPr>
      <w:r>
        <w:rPr>
          <w:rFonts w:ascii="Calibri" w:cs="Calibri" w:eastAsia="Calibri" w:hAnsi="Calibri"/>
          <w:b/>
          <w:bCs/>
          <w:color w:val="3F7D74"/>
          <w:sz w:val="22"/>
          <w:szCs w:val="22"/>
        </w:rPr>
        <w:t xml:space="preserve">Waar dit deel vandaan komt en waar het heen gaat</w:t>
      </w:r>
    </w:p>
    <w:p>
      <w:pPr>
        <w:spacing w:after="140" w:line="288"/>
      </w:pPr>
      <w:r>
        <w:rPr>
          <w:rFonts w:ascii="Calibri" w:cs="Calibri" w:eastAsia="Calibri" w:hAnsi="Calibri"/>
          <w:color w:val="0E1A1C"/>
          <w:sz w:val="21"/>
          <w:szCs w:val="21"/>
        </w:rPr>
        <w:t xml:space="preserve">Dit is het laatste inhoudelijke deel van niveau 1. Deel 3 leverde de keten, deel 4 de kwaliteit, deel 5 de betekenis; hier wordt die betekenis zichtbaar voor iemand die er iets mee moet. Deel 8 rondt de examendekking af, deel 9 is de examentraining en deel 10 de capstone — waarin het dashboard uit dit deel terugkomt. Voor het Fundamentals-examen raakt dit deel Data Warehousing &amp; BI; voor wie PL-300 overweegt zijn het semantische model en het onderscheid kolom-measure de kern.</w:t>
      </w:r>
    </w:p>
    <w:p>
      <w:pPr>
        <w:pStyle w:val="Heading2"/>
        <w:spacing w:after="140" w:before="340"/>
      </w:pPr>
      <w:r>
        <w:rPr>
          <w:rFonts w:ascii="Cambria" w:cs="Cambria" w:eastAsia="Cambria" w:hAnsi="Cambria"/>
          <w:b/>
          <w:bCs/>
          <w:color w:val="0E1A1C"/>
          <w:sz w:val="26"/>
          <w:szCs w:val="26"/>
        </w:rPr>
        <w:t xml:space="preserve">2. Dagindeling</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500"/>
        <w:gridCol w:w="2600"/>
        <w:gridCol w:w="1500"/>
        <w:gridCol w:w="3420"/>
      </w:tblGrid>
      <w:tr>
        <w:trPr>
          <w:tblHeader/>
        </w:trPr>
        <w:tc>
          <w:tcPr>
            <w:tcW w:type="dxa" w:w="15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Tijd</w:t>
            </w:r>
          </w:p>
        </w:tc>
        <w:tc>
          <w:tcPr>
            <w:tcW w:type="dxa" w:w="26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Onderdeel</w:t>
            </w:r>
          </w:p>
        </w:tc>
        <w:tc>
          <w:tcPr>
            <w:tcW w:type="dxa" w:w="15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Werkvorm</w:t>
            </w:r>
          </w:p>
        </w:tc>
        <w:tc>
          <w:tcPr>
            <w:tcW w:type="dxa" w:w="34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Let op</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0:00–0:15</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Opening: wat moet ik nu weten en wat doe ik ermee</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Plenair</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Toon een dashboard zonder vergelijkingen en vraag wat men eruit haalt</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0:15–0:35</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Grafiektype en misleiding, opdracht 1 en 2</w:t>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Plenair</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ontbrekende noemer is het zwaartepunt</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0:35–1:45</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3 — dashboard bouwen</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Individueel</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Dwing af dat de ene zin op papier staat vóór het bouwen</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pauze —</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1:45–2:20</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4 — vijfsecondentoets</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Tweetallen</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Klok strikt; vijf seconden en geen zes</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2:20–3:00</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5 — herontwerp</w:t>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Tweetallen</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Het schrapgesprek is het echte leermoment</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3:00–3:00</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Afsluiting en huiswerk</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Plenair</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6, 7 en de zelftoets uitzetten</w:t>
            </w:r>
          </w:p>
        </w:tc>
      </w:tr>
    </w:tbl>
    <w:p>
      <w:r>
        <w:br w:type="page"/>
      </w:r>
    </w:p>
    <w:p>
      <w:pPr>
        <w:pStyle w:val="Heading1"/>
        <w:spacing w:after="200" w:before="420"/>
      </w:pPr>
      <w:r>
        <w:rPr>
          <w:rFonts w:ascii="Cambria" w:cs="Cambria" w:eastAsia="Cambria" w:hAnsi="Cambria"/>
          <w:b/>
          <w:bCs/>
          <w:color w:val="1B4A48"/>
          <w:sz w:val="34"/>
          <w:szCs w:val="34"/>
        </w:rPr>
        <w:t xml:space="preserve">3. Modelantwoorden</w:t>
      </w:r>
    </w:p>
    <w:p>
      <w:pPr>
        <w:spacing w:after="140" w:line="288"/>
      </w:pPr>
      <w:r>
        <w:rPr>
          <w:rFonts w:ascii="Calibri" w:cs="Calibri" w:eastAsia="Calibri" w:hAnsi="Calibri"/>
          <w:color w:val="0E1A1C"/>
          <w:sz w:val="21"/>
          <w:szCs w:val="21"/>
        </w:rPr>
        <w:t xml:space="preserve">Er is per opdracht geen enkel juist antwoord. Beoordeel op consistentie en op expliciete aannames. Hieronder staat per opdracht wat een sterk antwoord bevat, waar het meestal misgaat, en welke vraag de nabespreking opent.</w:t>
      </w:r>
    </w:p>
    <w:p>
      <w:pPr>
        <w:pStyle w:val="Heading2"/>
        <w:spacing w:after="140" w:before="340"/>
      </w:pPr>
      <w:r>
        <w:rPr>
          <w:rFonts w:ascii="Cambria" w:cs="Cambria" w:eastAsia="Cambria" w:hAnsi="Cambria"/>
          <w:b/>
          <w:bCs/>
          <w:color w:val="0E1A1C"/>
          <w:sz w:val="26"/>
          <w:szCs w:val="26"/>
        </w:rPr>
        <w:t xml:space="preserve">Opdracht 1 — Grafiektype kiezen</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(a) horizontaal staafdiagram vanwege de lange werkgeversnamen, (b) lijndiagram, (c) histogram of boxplot, (d) spreidingsdiagram, (e) gestapelde staaf of treemap, (f) kaart met referentie en trend, (g) spreidingsdiagram of een relatief percentage, (h) twee lijnen of een staafdiagram met twee reeksen.</w:t>
      </w:r>
    </w:p>
    <w:p>
      <w:pPr>
        <w:pStyle w:val="ListParagraph"/>
        <w:numPr>
          <w:ilvl w:val="0"/>
          <w:numId w:val="2"/>
        </w:numPr>
        <w:spacing w:after="70" w:line="280"/>
      </w:pPr>
      <w:r>
        <w:rPr>
          <w:rFonts w:ascii="Calibri" w:cs="Calibri" w:eastAsia="Calibri" w:hAnsi="Calibri"/>
          <w:color w:val="0E1A1C"/>
          <w:sz w:val="21"/>
          <w:szCs w:val="21"/>
        </w:rPr>
        <w:t xml:space="preserve">Bij (g) herkend dat absolute aantallen zonder de omvang van de werkgever betekenisloos zijn.</w:t>
      </w:r>
    </w:p>
    <w:p>
      <w:pPr>
        <w:pStyle w:val="ListParagraph"/>
        <w:numPr>
          <w:ilvl w:val="0"/>
          <w:numId w:val="2"/>
        </w:numPr>
        <w:spacing w:after="70" w:line="280"/>
      </w:pPr>
      <w:r>
        <w:rPr>
          <w:rFonts w:ascii="Calibri" w:cs="Calibri" w:eastAsia="Calibri" w:hAnsi="Calibri"/>
          <w:color w:val="0E1A1C"/>
          <w:sz w:val="21"/>
          <w:szCs w:val="21"/>
        </w:rPr>
        <w:t xml:space="preserve">Bij (c) opgemerkt dat alleen een gemiddelde tonen bij een scheve verdeling misleidt — de koppeling met deel 5.</w:t>
      </w:r>
    </w:p>
    <w:p>
      <w:pPr>
        <w:pStyle w:val="ListParagraph"/>
        <w:numPr>
          <w:ilvl w:val="0"/>
          <w:numId w:val="2"/>
        </w:numPr>
        <w:spacing w:after="70" w:line="280"/>
      </w:pPr>
      <w:r>
        <w:rPr>
          <w:rFonts w:ascii="Calibri" w:cs="Calibri" w:eastAsia="Calibri" w:hAnsi="Calibri"/>
          <w:color w:val="0E1A1C"/>
          <w:sz w:val="21"/>
          <w:szCs w:val="21"/>
        </w:rPr>
        <w:t xml:space="preserve">Uitsluitingen benoemd, met name de taart bij (e) als er meer dan drie regelingen zijn.</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Bij (a) een taartdiagram kiezen voor vijftien werkgevers.</w:t>
      </w:r>
    </w:p>
    <w:p>
      <w:pPr>
        <w:pStyle w:val="ListParagraph"/>
        <w:numPr>
          <w:ilvl w:val="0"/>
          <w:numId w:val="2"/>
        </w:numPr>
        <w:spacing w:after="70" w:line="280"/>
      </w:pPr>
      <w:r>
        <w:rPr>
          <w:rFonts w:ascii="Calibri" w:cs="Calibri" w:eastAsia="Calibri" w:hAnsi="Calibri"/>
          <w:color w:val="0E1A1C"/>
          <w:sz w:val="21"/>
          <w:szCs w:val="21"/>
        </w:rPr>
        <w:t xml:space="preserve">Bij (f) een grote meter zonder norm. Vraag wat de kijker daarmee kan.</w:t>
      </w:r>
    </w:p>
    <w:p>
      <w:pPr>
        <w:pStyle w:val="ListParagraph"/>
        <w:numPr>
          <w:ilvl w:val="0"/>
          <w:numId w:val="2"/>
        </w:numPr>
        <w:spacing w:after="70" w:line="280"/>
      </w:pPr>
      <w:r>
        <w:rPr>
          <w:rFonts w:ascii="Calibri" w:cs="Calibri" w:eastAsia="Calibri" w:hAnsi="Calibri"/>
          <w:color w:val="0E1A1C"/>
          <w:sz w:val="21"/>
          <w:szCs w:val="21"/>
        </w:rPr>
        <w:t xml:space="preserve">De onderbouwing overslaan; de keuze zonder argument is niet toetsbaar.</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Welk grafiektype gebruik je in je werk uit gewoonte in plaats van uit keuze?</w:t>
            </w:r>
          </w:p>
        </w:tc>
      </w:tr>
    </w:tbl>
    <w:p>
      <w:pPr>
        <w:pStyle w:val="Heading2"/>
        <w:spacing w:after="140" w:before="340"/>
      </w:pPr>
      <w:r>
        <w:rPr>
          <w:rFonts w:ascii="Cambria" w:cs="Cambria" w:eastAsia="Cambria" w:hAnsi="Cambria"/>
          <w:b/>
          <w:bCs/>
          <w:color w:val="0E1A1C"/>
          <w:sz w:val="26"/>
          <w:szCs w:val="26"/>
        </w:rPr>
        <w:t xml:space="preserve">Opdracht 2 — Misleidende grafiek ontleden</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Drie verschillende patronen gevonden, niet drie keer hetzelfde.</w:t>
      </w:r>
    </w:p>
    <w:p>
      <w:pPr>
        <w:pStyle w:val="ListParagraph"/>
        <w:numPr>
          <w:ilvl w:val="0"/>
          <w:numId w:val="2"/>
        </w:numPr>
        <w:spacing w:after="70" w:line="280"/>
      </w:pPr>
      <w:r>
        <w:rPr>
          <w:rFonts w:ascii="Calibri" w:cs="Calibri" w:eastAsia="Calibri" w:hAnsi="Calibri"/>
          <w:color w:val="0E1A1C"/>
          <w:sz w:val="21"/>
          <w:szCs w:val="21"/>
        </w:rPr>
        <w:t xml:space="preserve">De inschatting over opzet genuanceerd: de meeste misleiding is onbedoeld en komt voort uit standaardinstellingen.</w:t>
      </w:r>
    </w:p>
    <w:p>
      <w:pPr>
        <w:pStyle w:val="ListParagraph"/>
        <w:numPr>
          <w:ilvl w:val="0"/>
          <w:numId w:val="2"/>
        </w:numPr>
        <w:spacing w:after="70" w:line="280"/>
      </w:pPr>
      <w:r>
        <w:rPr>
          <w:rFonts w:ascii="Calibri" w:cs="Calibri" w:eastAsia="Calibri" w:hAnsi="Calibri"/>
          <w:color w:val="0E1A1C"/>
          <w:sz w:val="21"/>
          <w:szCs w:val="21"/>
        </w:rPr>
        <w:t xml:space="preserve">Een herontwerp waarbij de boodschap aantoonbaar zwakker wordt — en de reflectie dat dit iets zegt over het oorspronkelijke verhaal.</w:t>
      </w:r>
    </w:p>
    <w:p>
      <w:pPr>
        <w:pStyle w:val="ListParagraph"/>
        <w:numPr>
          <w:ilvl w:val="0"/>
          <w:numId w:val="2"/>
        </w:numPr>
        <w:spacing w:after="70" w:line="280"/>
      </w:pPr>
      <w:r>
        <w:rPr>
          <w:rFonts w:ascii="Calibri" w:cs="Calibri" w:eastAsia="Calibri" w:hAnsi="Calibri"/>
          <w:color w:val="0E1A1C"/>
          <w:sz w:val="21"/>
          <w:szCs w:val="21"/>
        </w:rPr>
        <w:t xml:space="preserve">De ontbrekende noemer herkend als het meest voorkomende patroon.</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Alleen naar de y-as kijken. Dat is het bekendste patroon maar niet het meest voorkomende.</w:t>
      </w:r>
    </w:p>
    <w:p>
      <w:pPr>
        <w:pStyle w:val="ListParagraph"/>
        <w:numPr>
          <w:ilvl w:val="0"/>
          <w:numId w:val="2"/>
        </w:numPr>
        <w:spacing w:after="70" w:line="280"/>
      </w:pPr>
      <w:r>
        <w:rPr>
          <w:rFonts w:ascii="Calibri" w:cs="Calibri" w:eastAsia="Calibri" w:hAnsi="Calibri"/>
          <w:color w:val="0E1A1C"/>
          <w:sz w:val="21"/>
          <w:szCs w:val="21"/>
        </w:rPr>
        <w:t xml:space="preserve">Opzet toeschrijven waar standaardinstellingen de oorzaak zijn. Dat maakt het gesprek met de maker onmogelijk.</w:t>
      </w:r>
    </w:p>
    <w:p>
      <w:pPr>
        <w:pStyle w:val="ListParagraph"/>
        <w:numPr>
          <w:ilvl w:val="0"/>
          <w:numId w:val="2"/>
        </w:numPr>
        <w:spacing w:after="70" w:line="280"/>
      </w:pPr>
      <w:r>
        <w:rPr>
          <w:rFonts w:ascii="Calibri" w:cs="Calibri" w:eastAsia="Calibri" w:hAnsi="Calibri"/>
          <w:color w:val="0E1A1C"/>
          <w:sz w:val="21"/>
          <w:szCs w:val="21"/>
        </w:rPr>
        <w:t xml:space="preserve">De reflectievraag overslaan — juist die opent het gesprek over integriteit.</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Wat doe je als de eerlijke versie van jouw grafiek de boodschap ondergraaft die je opdrachtgever wil brengen?</w:t>
            </w:r>
          </w:p>
        </w:tc>
      </w:tr>
    </w:tbl>
    <w:p>
      <w:pPr>
        <w:pStyle w:val="Heading2"/>
        <w:spacing w:after="140" w:before="340"/>
      </w:pPr>
      <w:r>
        <w:rPr>
          <w:rFonts w:ascii="Cambria" w:cs="Cambria" w:eastAsia="Cambria" w:hAnsi="Cambria"/>
          <w:b/>
          <w:bCs/>
          <w:color w:val="0E1A1C"/>
          <w:sz w:val="26"/>
          <w:szCs w:val="26"/>
        </w:rPr>
        <w:t xml:space="preserve">Opdracht 3 — Dashboard bouwen</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Eerst het model gecontroleerd en de ontbrekende relatie hersteld vóórdat er iets werd gebouwd.</w:t>
      </w:r>
    </w:p>
    <w:p>
      <w:pPr>
        <w:pStyle w:val="ListParagraph"/>
        <w:numPr>
          <w:ilvl w:val="0"/>
          <w:numId w:val="2"/>
        </w:numPr>
        <w:spacing w:after="70" w:line="280"/>
      </w:pPr>
      <w:r>
        <w:rPr>
          <w:rFonts w:ascii="Calibri" w:cs="Calibri" w:eastAsia="Calibri" w:hAnsi="Calibri"/>
          <w:color w:val="0E1A1C"/>
          <w:sz w:val="21"/>
          <w:szCs w:val="21"/>
        </w:rPr>
        <w:t xml:space="preserve">De ene zin bovenaan het vel, geschreven vóór de eerste visual.</w:t>
      </w:r>
    </w:p>
    <w:p>
      <w:pPr>
        <w:pStyle w:val="ListParagraph"/>
        <w:numPr>
          <w:ilvl w:val="0"/>
          <w:numId w:val="2"/>
        </w:numPr>
        <w:spacing w:after="70" w:line="280"/>
      </w:pPr>
      <w:r>
        <w:rPr>
          <w:rFonts w:ascii="Calibri" w:cs="Calibri" w:eastAsia="Calibri" w:hAnsi="Calibri"/>
          <w:color w:val="0E1A1C"/>
          <w:sz w:val="21"/>
          <w:szCs w:val="21"/>
        </w:rPr>
        <w:t xml:space="preserve">Drie KPI-tegels met streefwaarde, vergelijking en trend — alle drie de elementen.</w:t>
      </w:r>
    </w:p>
    <w:p>
      <w:pPr>
        <w:pStyle w:val="ListParagraph"/>
        <w:numPr>
          <w:ilvl w:val="0"/>
          <w:numId w:val="2"/>
        </w:numPr>
        <w:spacing w:after="70" w:line="280"/>
      </w:pPr>
      <w:r>
        <w:rPr>
          <w:rFonts w:ascii="Calibri" w:cs="Calibri" w:eastAsia="Calibri" w:hAnsi="Calibri"/>
          <w:color w:val="0E1A1C"/>
          <w:sz w:val="21"/>
          <w:szCs w:val="21"/>
        </w:rPr>
        <w:t xml:space="preserve">Minstens één measure met een correcte uitleg waarom het geen berekende kolom is.</w:t>
      </w:r>
    </w:p>
    <w:p>
      <w:pPr>
        <w:pStyle w:val="ListParagraph"/>
        <w:numPr>
          <w:ilvl w:val="0"/>
          <w:numId w:val="2"/>
        </w:numPr>
        <w:spacing w:after="70" w:line="280"/>
      </w:pPr>
      <w:r>
        <w:rPr>
          <w:rFonts w:ascii="Calibri" w:cs="Calibri" w:eastAsia="Calibri" w:hAnsi="Calibri"/>
          <w:color w:val="0E1A1C"/>
          <w:sz w:val="21"/>
          <w:szCs w:val="21"/>
        </w:rPr>
        <w:t xml:space="preserve">Peildatum en bron op het dashboard, als directe toepassing van deel 3.</w:t>
      </w:r>
    </w:p>
    <w:p>
      <w:pPr>
        <w:pStyle w:val="ListParagraph"/>
        <w:numPr>
          <w:ilvl w:val="0"/>
          <w:numId w:val="2"/>
        </w:numPr>
        <w:spacing w:after="70" w:line="280"/>
      </w:pPr>
      <w:r>
        <w:rPr>
          <w:rFonts w:ascii="Calibri" w:cs="Calibri" w:eastAsia="Calibri" w:hAnsi="Calibri"/>
          <w:color w:val="0E1A1C"/>
          <w:sz w:val="21"/>
          <w:szCs w:val="21"/>
        </w:rPr>
        <w:t xml:space="preserve">Maximaal drie ondersteunende visuals, elk met een benoembare handeling.</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Meteen beginnen met opmaak. Grijp in: twintig minuten model levert meer op dan een uur kleuren.</w:t>
      </w:r>
    </w:p>
    <w:p>
      <w:pPr>
        <w:pStyle w:val="ListParagraph"/>
        <w:numPr>
          <w:ilvl w:val="0"/>
          <w:numId w:val="2"/>
        </w:numPr>
        <w:spacing w:after="70" w:line="280"/>
      </w:pPr>
      <w:r>
        <w:rPr>
          <w:rFonts w:ascii="Calibri" w:cs="Calibri" w:eastAsia="Calibri" w:hAnsi="Calibri"/>
          <w:color w:val="0E1A1C"/>
          <w:sz w:val="21"/>
          <w:szCs w:val="21"/>
        </w:rPr>
        <w:t xml:space="preserve">De ontbrekende relatie niet opmerken en toch een dashboard opleveren dat verkeerd telt. Dat is het leermoment — laat het gebeuren en wijs het daarna aan.</w:t>
      </w:r>
    </w:p>
    <w:p>
      <w:pPr>
        <w:pStyle w:val="ListParagraph"/>
        <w:numPr>
          <w:ilvl w:val="0"/>
          <w:numId w:val="2"/>
        </w:numPr>
        <w:spacing w:after="70" w:line="280"/>
      </w:pPr>
      <w:r>
        <w:rPr>
          <w:rFonts w:ascii="Calibri" w:cs="Calibri" w:eastAsia="Calibri" w:hAnsi="Calibri"/>
          <w:color w:val="0E1A1C"/>
          <w:sz w:val="21"/>
          <w:szCs w:val="21"/>
        </w:rPr>
        <w:t xml:space="preserve">Vijf of zes KPI-tegels maken. Vraag welke drie het besluit dragen.</w:t>
      </w:r>
    </w:p>
    <w:p>
      <w:pPr>
        <w:pStyle w:val="ListParagraph"/>
        <w:numPr>
          <w:ilvl w:val="0"/>
          <w:numId w:val="2"/>
        </w:numPr>
        <w:spacing w:after="70" w:line="280"/>
      </w:pPr>
      <w:r>
        <w:rPr>
          <w:rFonts w:ascii="Calibri" w:cs="Calibri" w:eastAsia="Calibri" w:hAnsi="Calibri"/>
          <w:color w:val="0E1A1C"/>
          <w:sz w:val="21"/>
          <w:szCs w:val="21"/>
        </w:rPr>
        <w:t xml:space="preserve">Peildatum vergeten. Dat is de meest voorspelbare omissie.</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Welke tegel op jouw dashboard zou je schrappen als je er maar twee mocht houden?</w:t>
            </w:r>
          </w:p>
        </w:tc>
      </w:tr>
    </w:tbl>
    <w:p>
      <w:pPr>
        <w:pStyle w:val="Heading2"/>
        <w:spacing w:after="140" w:before="340"/>
      </w:pPr>
      <w:r>
        <w:rPr>
          <w:rFonts w:ascii="Cambria" w:cs="Cambria" w:eastAsia="Cambria" w:hAnsi="Cambria"/>
          <w:b/>
          <w:bCs/>
          <w:color w:val="0E1A1C"/>
          <w:sz w:val="26"/>
          <w:szCs w:val="26"/>
        </w:rPr>
        <w:t xml:space="preserve">Opdracht 4 — De vijfsecondentoets</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Eerlijk opgeschreven wat men zag, ook als dat weinig was.</w:t>
      </w:r>
    </w:p>
    <w:p>
      <w:pPr>
        <w:pStyle w:val="ListParagraph"/>
        <w:numPr>
          <w:ilvl w:val="0"/>
          <w:numId w:val="2"/>
        </w:numPr>
        <w:spacing w:after="70" w:line="280"/>
      </w:pPr>
      <w:r>
        <w:rPr>
          <w:rFonts w:ascii="Calibri" w:cs="Calibri" w:eastAsia="Calibri" w:hAnsi="Calibri"/>
          <w:color w:val="0E1A1C"/>
          <w:sz w:val="21"/>
          <w:szCs w:val="21"/>
        </w:rPr>
        <w:t xml:space="preserve">De discrepantie tussen de ene zin en wat de kijker opnam expliciet benoemd.</w:t>
      </w:r>
    </w:p>
    <w:p>
      <w:pPr>
        <w:pStyle w:val="ListParagraph"/>
        <w:numPr>
          <w:ilvl w:val="0"/>
          <w:numId w:val="2"/>
        </w:numPr>
        <w:spacing w:after="70" w:line="280"/>
      </w:pPr>
      <w:r>
        <w:rPr>
          <w:rFonts w:ascii="Calibri" w:cs="Calibri" w:eastAsia="Calibri" w:hAnsi="Calibri"/>
          <w:color w:val="0E1A1C"/>
          <w:sz w:val="21"/>
          <w:szCs w:val="21"/>
        </w:rPr>
        <w:t xml:space="preserve">Drie concrete verbeterpunten die over hiërarchie en context gaan, niet over kleur.</w:t>
      </w:r>
    </w:p>
    <w:p>
      <w:pPr>
        <w:pStyle w:val="ListParagraph"/>
        <w:numPr>
          <w:ilvl w:val="0"/>
          <w:numId w:val="2"/>
        </w:numPr>
        <w:spacing w:after="70" w:line="280"/>
      </w:pPr>
      <w:r>
        <w:rPr>
          <w:rFonts w:ascii="Calibri" w:cs="Calibri" w:eastAsia="Calibri" w:hAnsi="Calibri"/>
          <w:color w:val="0E1A1C"/>
          <w:sz w:val="21"/>
          <w:szCs w:val="21"/>
        </w:rPr>
        <w:t xml:space="preserve">De eerste wijziging daadwerkelijk doorgevoerd en de toets herhaald.</w:t>
      </w:r>
    </w:p>
    <w:p>
      <w:pPr>
        <w:pStyle w:val="ListParagraph"/>
        <w:numPr>
          <w:ilvl w:val="0"/>
          <w:numId w:val="2"/>
        </w:numPr>
        <w:spacing w:after="70" w:line="280"/>
      </w:pPr>
      <w:r>
        <w:rPr>
          <w:rFonts w:ascii="Calibri" w:cs="Calibri" w:eastAsia="Calibri" w:hAnsi="Calibri"/>
          <w:color w:val="0E1A1C"/>
          <w:sz w:val="21"/>
          <w:szCs w:val="21"/>
        </w:rPr>
        <w:t xml:space="preserve">Bij het meegebrachte dashboard herkend dat de belangrijkste plek vaak aan het filterpaneel is weggegeven.</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Langer dan vijf seconden kijken. Klok het strikt; de hele oefening valt anders in duigen.</w:t>
      </w:r>
    </w:p>
    <w:p>
      <w:pPr>
        <w:pStyle w:val="ListParagraph"/>
        <w:numPr>
          <w:ilvl w:val="0"/>
          <w:numId w:val="2"/>
        </w:numPr>
        <w:spacing w:after="70" w:line="280"/>
      </w:pPr>
      <w:r>
        <w:rPr>
          <w:rFonts w:ascii="Calibri" w:cs="Calibri" w:eastAsia="Calibri" w:hAnsi="Calibri"/>
          <w:color w:val="0E1A1C"/>
          <w:sz w:val="21"/>
          <w:szCs w:val="21"/>
        </w:rPr>
        <w:t xml:space="preserve">Verbeterpunten formuleren over opmaak in plaats van over hiërarchie.</w:t>
      </w:r>
    </w:p>
    <w:p>
      <w:pPr>
        <w:pStyle w:val="ListParagraph"/>
        <w:numPr>
          <w:ilvl w:val="0"/>
          <w:numId w:val="2"/>
        </w:numPr>
        <w:spacing w:after="70" w:line="280"/>
      </w:pPr>
      <w:r>
        <w:rPr>
          <w:rFonts w:ascii="Calibri" w:cs="Calibri" w:eastAsia="Calibri" w:hAnsi="Calibri"/>
          <w:color w:val="0E1A1C"/>
          <w:sz w:val="21"/>
          <w:szCs w:val="21"/>
        </w:rPr>
        <w:t xml:space="preserve">De toets alleen op het eigen dashboard doen. Het meegebrachte dashboard levert het scherpste gesprek op.</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Wat noemde je buurman als eerste — en was dat wat jij wilde dat hij zag?</w:t>
            </w:r>
          </w:p>
        </w:tc>
      </w:tr>
    </w:tbl>
    <w:p>
      <w:pPr>
        <w:pStyle w:val="Heading2"/>
        <w:spacing w:after="140" w:before="340"/>
      </w:pPr>
      <w:r>
        <w:rPr>
          <w:rFonts w:ascii="Cambria" w:cs="Cambria" w:eastAsia="Cambria" w:hAnsi="Cambria"/>
          <w:b/>
          <w:bCs/>
          <w:color w:val="0E1A1C"/>
          <w:sz w:val="26"/>
          <w:szCs w:val="26"/>
        </w:rPr>
        <w:t xml:space="preserve">Opdracht 5 — Herontwerp</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Van veertien naar vijf tegels of minder, met verantwoording per schrapping.</w:t>
      </w:r>
    </w:p>
    <w:p>
      <w:pPr>
        <w:pStyle w:val="ListParagraph"/>
        <w:numPr>
          <w:ilvl w:val="0"/>
          <w:numId w:val="2"/>
        </w:numPr>
        <w:spacing w:after="70" w:line="280"/>
      </w:pPr>
      <w:r>
        <w:rPr>
          <w:rFonts w:ascii="Calibri" w:cs="Calibri" w:eastAsia="Calibri" w:hAnsi="Calibri"/>
          <w:color w:val="0E1A1C"/>
          <w:sz w:val="21"/>
          <w:szCs w:val="21"/>
        </w:rPr>
        <w:t xml:space="preserve">De drie tegels zonder denkbare handeling als eerste geschrapt.</w:t>
      </w:r>
    </w:p>
    <w:p>
      <w:pPr>
        <w:pStyle w:val="ListParagraph"/>
        <w:numPr>
          <w:ilvl w:val="0"/>
          <w:numId w:val="2"/>
        </w:numPr>
        <w:spacing w:after="70" w:line="280"/>
      </w:pPr>
      <w:r>
        <w:rPr>
          <w:rFonts w:ascii="Calibri" w:cs="Calibri" w:eastAsia="Calibri" w:hAnsi="Calibri"/>
          <w:color w:val="0E1A1C"/>
          <w:sz w:val="21"/>
          <w:szCs w:val="21"/>
        </w:rPr>
        <w:t xml:space="preserve">Het taartdiagram met acht segmenten vervangen door een gesorteerd staafdiagram.</w:t>
      </w:r>
    </w:p>
    <w:p>
      <w:pPr>
        <w:pStyle w:val="ListParagraph"/>
        <w:numPr>
          <w:ilvl w:val="0"/>
          <w:numId w:val="2"/>
        </w:numPr>
        <w:spacing w:after="70" w:line="280"/>
      </w:pPr>
      <w:r>
        <w:rPr>
          <w:rFonts w:ascii="Calibri" w:cs="Calibri" w:eastAsia="Calibri" w:hAnsi="Calibri"/>
          <w:color w:val="0E1A1C"/>
          <w:sz w:val="21"/>
          <w:szCs w:val="21"/>
        </w:rPr>
        <w:t xml:space="preserve">Het filterpaneel verplaatst zodat linksboven de hoofdboodschap staat.</w:t>
      </w:r>
    </w:p>
    <w:p>
      <w:pPr>
        <w:pStyle w:val="ListParagraph"/>
        <w:numPr>
          <w:ilvl w:val="0"/>
          <w:numId w:val="2"/>
        </w:numPr>
        <w:spacing w:after="70" w:line="280"/>
      </w:pPr>
      <w:r>
        <w:rPr>
          <w:rFonts w:ascii="Calibri" w:cs="Calibri" w:eastAsia="Calibri" w:hAnsi="Calibri"/>
          <w:color w:val="0E1A1C"/>
          <w:sz w:val="21"/>
          <w:szCs w:val="21"/>
        </w:rPr>
        <w:t xml:space="preserve">Elke resterende tegel voorzien van een vergelijking.</w:t>
      </w:r>
    </w:p>
    <w:p>
      <w:pPr>
        <w:pStyle w:val="ListParagraph"/>
        <w:numPr>
          <w:ilvl w:val="0"/>
          <w:numId w:val="2"/>
        </w:numPr>
        <w:spacing w:after="70" w:line="280"/>
      </w:pPr>
      <w:r>
        <w:rPr>
          <w:rFonts w:ascii="Calibri" w:cs="Calibri" w:eastAsia="Calibri" w:hAnsi="Calibri"/>
          <w:color w:val="0E1A1C"/>
          <w:sz w:val="21"/>
          <w:szCs w:val="21"/>
        </w:rPr>
        <w:t xml:space="preserve">Een schrapgesprek geformuleerd dat vanuit de handeling redeneert in plaats van vanuit ruimtegebrek.</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Tegels verkleinen in plaats van schrappen. Vraag of de handeling er is; zo niet, dan gaat hij eruit.</w:t>
      </w:r>
    </w:p>
    <w:p>
      <w:pPr>
        <w:pStyle w:val="ListParagraph"/>
        <w:numPr>
          <w:ilvl w:val="0"/>
          <w:numId w:val="2"/>
        </w:numPr>
        <w:spacing w:after="70" w:line="280"/>
      </w:pPr>
      <w:r>
        <w:rPr>
          <w:rFonts w:ascii="Calibri" w:cs="Calibri" w:eastAsia="Calibri" w:hAnsi="Calibri"/>
          <w:color w:val="0E1A1C"/>
          <w:sz w:val="21"/>
          <w:szCs w:val="21"/>
        </w:rPr>
        <w:t xml:space="preserve">Schrappen op gevoel zonder de handelingsvraag te stellen.</w:t>
      </w:r>
    </w:p>
    <w:p>
      <w:pPr>
        <w:pStyle w:val="ListParagraph"/>
        <w:numPr>
          <w:ilvl w:val="0"/>
          <w:numId w:val="2"/>
        </w:numPr>
        <w:spacing w:after="70" w:line="280"/>
      </w:pPr>
      <w:r>
        <w:rPr>
          <w:rFonts w:ascii="Calibri" w:cs="Calibri" w:eastAsia="Calibri" w:hAnsi="Calibri"/>
          <w:color w:val="0E1A1C"/>
          <w:sz w:val="21"/>
          <w:szCs w:val="21"/>
        </w:rPr>
        <w:t xml:space="preserve">Het schrapgesprek overslaan. Dat is precies het gesprek dat men in de praktijk vermijdt, waardoor dashboards blijven groeien.</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Wie bij Meridiaan zou beslissen welke tegels op het dashboard blijven — en is dat een governancevraag?</w:t>
            </w:r>
          </w:p>
        </w:tc>
      </w:tr>
    </w:tbl>
    <w:p>
      <w:pPr>
        <w:pStyle w:val="Heading2"/>
        <w:spacing w:after="140" w:before="340"/>
      </w:pPr>
      <w:r>
        <w:rPr>
          <w:rFonts w:ascii="Cambria" w:cs="Cambria" w:eastAsia="Cambria" w:hAnsi="Cambria"/>
          <w:b/>
          <w:bCs/>
          <w:color w:val="0E1A1C"/>
          <w:sz w:val="26"/>
          <w:szCs w:val="26"/>
        </w:rPr>
        <w:t xml:space="preserve">Opdracht 6 — De ene zin, drie publieken</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Drie zinnen die inhoudelijk hetzelfde zeggen maar verschillen in wat er relevant aan is: voor de CFO de DNB-termijn en de kosten, voor de domeindirecteur het eigenaarschap en het scherm, voor klantcontact de dagelijkse consequentie.</w:t>
      </w:r>
    </w:p>
    <w:p>
      <w:pPr>
        <w:pStyle w:val="ListParagraph"/>
        <w:numPr>
          <w:ilvl w:val="0"/>
          <w:numId w:val="2"/>
        </w:numPr>
        <w:spacing w:after="70" w:line="280"/>
      </w:pPr>
      <w:r>
        <w:rPr>
          <w:rFonts w:ascii="Calibri" w:cs="Calibri" w:eastAsia="Calibri" w:hAnsi="Calibri"/>
          <w:color w:val="0E1A1C"/>
          <w:sz w:val="21"/>
          <w:szCs w:val="21"/>
        </w:rPr>
        <w:t xml:space="preserve">Elke zin doorstaat de toets: iemand kan het ermee oneens zijn.</w:t>
      </w:r>
    </w:p>
    <w:p>
      <w:pPr>
        <w:pStyle w:val="ListParagraph"/>
        <w:numPr>
          <w:ilvl w:val="0"/>
          <w:numId w:val="2"/>
        </w:numPr>
        <w:spacing w:after="70" w:line="280"/>
      </w:pPr>
      <w:r>
        <w:rPr>
          <w:rFonts w:ascii="Calibri" w:cs="Calibri" w:eastAsia="Calibri" w:hAnsi="Calibri"/>
          <w:color w:val="0E1A1C"/>
          <w:sz w:val="21"/>
          <w:szCs w:val="21"/>
        </w:rPr>
        <w:t xml:space="preserve">Vervolgvragen per publiek voorspeld en herkenbaar verschillend.</w:t>
      </w:r>
    </w:p>
    <w:p>
      <w:pPr>
        <w:pStyle w:val="ListParagraph"/>
        <w:numPr>
          <w:ilvl w:val="0"/>
          <w:numId w:val="2"/>
        </w:numPr>
        <w:spacing w:after="70" w:line="280"/>
      </w:pPr>
      <w:r>
        <w:rPr>
          <w:rFonts w:ascii="Calibri" w:cs="Calibri" w:eastAsia="Calibri" w:hAnsi="Calibri"/>
          <w:color w:val="0E1A1C"/>
          <w:sz w:val="21"/>
          <w:szCs w:val="21"/>
        </w:rPr>
        <w:t xml:space="preserve">Expliciet benoemd wat vast blijft — het feit en het cijfer — en wat verschuift: het gevolg dat vooropstaat.</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Drie keer dezelfde zin met andere woorden. Vraag welk gevolg per publiek vooropstaat.</w:t>
      </w:r>
    </w:p>
    <w:p>
      <w:pPr>
        <w:pStyle w:val="ListParagraph"/>
        <w:numPr>
          <w:ilvl w:val="0"/>
          <w:numId w:val="2"/>
        </w:numPr>
        <w:spacing w:after="70" w:line="280"/>
      </w:pPr>
      <w:r>
        <w:rPr>
          <w:rFonts w:ascii="Calibri" w:cs="Calibri" w:eastAsia="Calibri" w:hAnsi="Calibri"/>
          <w:color w:val="0E1A1C"/>
          <w:sz w:val="21"/>
          <w:szCs w:val="21"/>
        </w:rPr>
        <w:t xml:space="preserve">Een zin die niemand kan betwisten. Laat herschrijven tot er een standpunt in zit.</w:t>
      </w:r>
    </w:p>
    <w:p>
      <w:pPr>
        <w:pStyle w:val="ListParagraph"/>
        <w:numPr>
          <w:ilvl w:val="0"/>
          <w:numId w:val="2"/>
        </w:numPr>
        <w:spacing w:after="70" w:line="280"/>
      </w:pPr>
      <w:r>
        <w:rPr>
          <w:rFonts w:ascii="Calibri" w:cs="Calibri" w:eastAsia="Calibri" w:hAnsi="Calibri"/>
          <w:color w:val="0E1A1C"/>
          <w:sz w:val="21"/>
          <w:szCs w:val="21"/>
        </w:rPr>
        <w:t xml:space="preserve">De waarheid aanpassen per publiek. Wat verschilt is de relevantie, niet het feit.</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Waar ligt de grens tussen afstemmen op je publiek en het verhaal buigen naar wat men wil horen?</w:t>
            </w:r>
          </w:p>
        </w:tc>
      </w:tr>
    </w:tbl>
    <w:p>
      <w:pPr>
        <w:pStyle w:val="Heading2"/>
        <w:spacing w:after="140" w:before="340"/>
      </w:pPr>
      <w:r>
        <w:rPr>
          <w:rFonts w:ascii="Cambria" w:cs="Cambria" w:eastAsia="Cambria" w:hAnsi="Cambria"/>
          <w:b/>
          <w:bCs/>
          <w:color w:val="0E1A1C"/>
          <w:sz w:val="26"/>
          <w:szCs w:val="26"/>
        </w:rPr>
        <w:t xml:space="preserve">Opdracht 7 — Presentatie aan de directie</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Maximaal vijf slides, met de structuur situatie, complicatie, vraag, antwoord herkenbaar.</w:t>
      </w:r>
    </w:p>
    <w:p>
      <w:pPr>
        <w:pStyle w:val="ListParagraph"/>
        <w:numPr>
          <w:ilvl w:val="0"/>
          <w:numId w:val="2"/>
        </w:numPr>
        <w:spacing w:after="70" w:line="280"/>
      </w:pPr>
      <w:r>
        <w:rPr>
          <w:rFonts w:ascii="Calibri" w:cs="Calibri" w:eastAsia="Calibri" w:hAnsi="Calibri"/>
          <w:color w:val="0E1A1C"/>
          <w:sz w:val="21"/>
          <w:szCs w:val="21"/>
        </w:rPr>
        <w:t xml:space="preserve">Een concreet besluit gevraagd van een concreet persoon.</w:t>
      </w:r>
    </w:p>
    <w:p>
      <w:pPr>
        <w:pStyle w:val="ListParagraph"/>
        <w:numPr>
          <w:ilvl w:val="0"/>
          <w:numId w:val="2"/>
        </w:numPr>
        <w:spacing w:after="70" w:line="280"/>
      </w:pPr>
      <w:r>
        <w:rPr>
          <w:rFonts w:ascii="Calibri" w:cs="Calibri" w:eastAsia="Calibri" w:hAnsi="Calibri"/>
          <w:color w:val="0E1A1C"/>
          <w:sz w:val="21"/>
          <w:szCs w:val="21"/>
        </w:rPr>
        <w:t xml:space="preserve">Alleen de dragende visuals in de presentatie; de rest naar de bijlage.</w:t>
      </w:r>
    </w:p>
    <w:p>
      <w:pPr>
        <w:pStyle w:val="ListParagraph"/>
        <w:numPr>
          <w:ilvl w:val="0"/>
          <w:numId w:val="2"/>
        </w:numPr>
        <w:spacing w:after="70" w:line="280"/>
      </w:pPr>
      <w:r>
        <w:rPr>
          <w:rFonts w:ascii="Calibri" w:cs="Calibri" w:eastAsia="Calibri" w:hAnsi="Calibri"/>
          <w:color w:val="0E1A1C"/>
          <w:sz w:val="21"/>
          <w:szCs w:val="21"/>
        </w:rPr>
        <w:t xml:space="preserve">Een slide over wat de analyse níét aantoont — de gewoonte uit deel 5.</w:t>
      </w:r>
    </w:p>
    <w:p>
      <w:pPr>
        <w:pStyle w:val="ListParagraph"/>
        <w:numPr>
          <w:ilvl w:val="0"/>
          <w:numId w:val="2"/>
        </w:numPr>
        <w:spacing w:after="70" w:line="280"/>
      </w:pPr>
      <w:r>
        <w:rPr>
          <w:rFonts w:ascii="Calibri" w:cs="Calibri" w:eastAsia="Calibri" w:hAnsi="Calibri"/>
          <w:color w:val="0E1A1C"/>
          <w:sz w:val="21"/>
          <w:szCs w:val="21"/>
        </w:rPr>
        <w:t xml:space="preserve">Drie kritische vragen voorbereid die daadwerkelijk kritisch zijn, met antwoord.</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Het werkproces presenteren in plaats van het besluit. De methode hoort in de bijlage.</w:t>
      </w:r>
    </w:p>
    <w:p>
      <w:pPr>
        <w:pStyle w:val="ListParagraph"/>
        <w:numPr>
          <w:ilvl w:val="0"/>
          <w:numId w:val="2"/>
        </w:numPr>
        <w:spacing w:after="70" w:line="280"/>
      </w:pPr>
      <w:r>
        <w:rPr>
          <w:rFonts w:ascii="Calibri" w:cs="Calibri" w:eastAsia="Calibri" w:hAnsi="Calibri"/>
          <w:color w:val="0E1A1C"/>
          <w:sz w:val="21"/>
          <w:szCs w:val="21"/>
        </w:rPr>
        <w:t xml:space="preserve">"Aandacht vragen voor dit onderwerp" als gevraagd besluit. Dat is geen besluit en levert geen actie.</w:t>
      </w:r>
    </w:p>
    <w:p>
      <w:pPr>
        <w:pStyle w:val="ListParagraph"/>
        <w:numPr>
          <w:ilvl w:val="0"/>
          <w:numId w:val="2"/>
        </w:numPr>
        <w:spacing w:after="70" w:line="280"/>
      </w:pPr>
      <w:r>
        <w:rPr>
          <w:rFonts w:ascii="Calibri" w:cs="Calibri" w:eastAsia="Calibri" w:hAnsi="Calibri"/>
          <w:color w:val="0E1A1C"/>
          <w:sz w:val="21"/>
          <w:szCs w:val="21"/>
        </w:rPr>
        <w:t xml:space="preserve">De slide over beperkingen weglaten omdat hij het verhaal verzwakt. Hij versterkt juist de geloofwaardigheid.</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Welk besluit vraag je precies, van wie, en wat gebeurt er als het antwoord nee is?</w:t>
            </w:r>
          </w:p>
        </w:tc>
      </w:tr>
    </w:tbl>
    <w:p>
      <w:r>
        <w:br w:type="page"/>
      </w:r>
    </w:p>
    <w:p>
      <w:pPr>
        <w:pStyle w:val="Heading1"/>
        <w:spacing w:after="200" w:before="420"/>
      </w:pPr>
      <w:r>
        <w:rPr>
          <w:rFonts w:ascii="Cambria" w:cs="Cambria" w:eastAsia="Cambria" w:hAnsi="Cambria"/>
          <w:b/>
          <w:bCs/>
          <w:color w:val="1B4A48"/>
          <w:sz w:val="34"/>
          <w:szCs w:val="34"/>
        </w:rPr>
        <w:t xml:space="preserve">4. Sleutel bij de zelftoets</w:t>
      </w:r>
    </w:p>
    <w:p>
      <w:pPr>
        <w:spacing w:after="140" w:line="288"/>
      </w:pPr>
      <w:r>
        <w:rPr>
          <w:rFonts w:ascii="Calibri" w:cs="Calibri" w:eastAsia="Calibri" w:hAnsi="Calibri"/>
          <w:color w:val="0E1A1C"/>
          <w:sz w:val="21"/>
          <w:szCs w:val="21"/>
        </w:rPr>
        <w:t xml:space="preserve">De vragen zijn door Ductus opgesteld en zijn geen examenvragen; ze zijn niet ontleend aan officieel examenmateriaal. Ze trainen wel het vraagtype: een kort scenario en vier plausibele opties waarvan er één het best past.</w:t>
      </w:r>
    </w:p>
    <w:p>
      <w:pPr>
        <w:spacing w:after="140" w:line="288"/>
      </w:pPr>
      <w:r>
        <w:rPr>
          <w:rFonts w:ascii="Calibri" w:cs="Calibri" w:eastAsia="Calibri" w:hAnsi="Calibri"/>
          <w:color w:val="0E1A1C"/>
          <w:sz w:val="21"/>
          <w:szCs w:val="21"/>
        </w:rPr>
        <w:t xml:space="preserve">Bespreek niet alle vragen. Kies die waar de groep het meest op is uitgevallen en laat deelnemers elkaar eerst overtuigen.</w:t>
      </w:r>
    </w:p>
    <w:p>
      <w:pPr>
        <w:spacing w:after="140"/>
      </w:pPr>
      <w:r>
        <w:t xml:space="preserve"/>
      </w:r>
    </w:p>
    <w:p>
      <w:pPr>
        <w:spacing w:after="70" w:before="250"/>
      </w:pPr>
      <w:r>
        <w:rPr>
          <w:rFonts w:ascii="Consolas" w:cs="Consolas" w:eastAsia="Consolas" w:hAnsi="Consolas"/>
          <w:b/>
          <w:bCs/>
          <w:color w:val="3F7D74"/>
          <w:sz w:val="20"/>
          <w:szCs w:val="20"/>
        </w:rPr>
        <w:t xml:space="preserve">1.  </w:t>
      </w:r>
      <w:r>
        <w:rPr>
          <w:rFonts w:ascii="Calibri" w:cs="Calibri" w:eastAsia="Calibri" w:hAnsi="Calibri"/>
          <w:b/>
          <w:bCs/>
          <w:color w:val="0E1A1C"/>
          <w:sz w:val="20"/>
          <w:szCs w:val="20"/>
        </w:rPr>
        <w:t xml:space="preserve">Een tegel toont "341.200 deelnemers". Wat ontbreekt er?</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Een vergelijking: vorige periode, norm of andere groep.</w:t>
      </w:r>
    </w:p>
    <w:p>
      <w:pPr>
        <w:spacing w:after="40" w:line="275"/>
        <w:ind w:left="420"/>
      </w:pPr>
      <w:r>
        <w:rPr>
          <w:rFonts w:ascii="Calibri" w:cs="Calibri" w:eastAsia="Calibri" w:hAnsi="Calibri"/>
          <w:color w:val="5F7375"/>
          <w:sz w:val="19"/>
          <w:szCs w:val="19"/>
        </w:rPr>
        <w:t xml:space="preserve">Een getal zonder referentie betekent niets. De vergelijking is geen versiering maar de betekenis zelf — zonder die context kan de lezer niet beoordelen of hij moet handelen.</w:t>
      </w:r>
    </w:p>
    <w:p>
      <w:pPr>
        <w:spacing w:after="70" w:before="250"/>
      </w:pPr>
      <w:r>
        <w:rPr>
          <w:rFonts w:ascii="Consolas" w:cs="Consolas" w:eastAsia="Consolas" w:hAnsi="Consolas"/>
          <w:b/>
          <w:bCs/>
          <w:color w:val="3F7D74"/>
          <w:sz w:val="20"/>
          <w:szCs w:val="20"/>
        </w:rPr>
        <w:t xml:space="preserve">2.  </w:t>
      </w:r>
      <w:r>
        <w:rPr>
          <w:rFonts w:ascii="Calibri" w:cs="Calibri" w:eastAsia="Calibri" w:hAnsi="Calibri"/>
          <w:b/>
          <w:bCs/>
          <w:color w:val="0E1A1C"/>
          <w:sz w:val="20"/>
          <w:szCs w:val="20"/>
        </w:rPr>
        <w:t xml:space="preserve">Wanneer werkt een taartdiagram wel?</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Bij twee of drie delen van één geheel waarvan de verhoudingen sterk verschillen.</w:t>
      </w:r>
    </w:p>
    <w:p>
      <w:pPr>
        <w:spacing w:after="40" w:line="275"/>
        <w:ind w:left="420"/>
      </w:pPr>
      <w:r>
        <w:rPr>
          <w:rFonts w:ascii="Calibri" w:cs="Calibri" w:eastAsia="Calibri" w:hAnsi="Calibri"/>
          <w:color w:val="5F7375"/>
          <w:sz w:val="19"/>
          <w:szCs w:val="19"/>
        </w:rPr>
        <w:t xml:space="preserve">Het oog schat hoeken slecht, en naast elkaar nog slechter. Bij weinig segmenten met duidelijk verschillende omvang is de taart bruikbaar; daarbuiten faalt hij.</w:t>
      </w:r>
    </w:p>
    <w:p>
      <w:pPr>
        <w:spacing w:after="70" w:before="250"/>
      </w:pPr>
      <w:r>
        <w:rPr>
          <w:rFonts w:ascii="Consolas" w:cs="Consolas" w:eastAsia="Consolas" w:hAnsi="Consolas"/>
          <w:b/>
          <w:bCs/>
          <w:color w:val="3F7D74"/>
          <w:sz w:val="20"/>
          <w:szCs w:val="20"/>
        </w:rPr>
        <w:t xml:space="preserve">3.  </w:t>
      </w:r>
      <w:r>
        <w:rPr>
          <w:rFonts w:ascii="Calibri" w:cs="Calibri" w:eastAsia="Calibri" w:hAnsi="Calibri"/>
          <w:b/>
          <w:bCs/>
          <w:color w:val="0E1A1C"/>
          <w:sz w:val="20"/>
          <w:szCs w:val="20"/>
        </w:rPr>
        <w:t xml:space="preserve">"Werkgever A heeft 45 achterstallige betalingen, werkgever B heeft 12." Welk patroon van misleiding is dit?</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Ontbrekende noemer</w:t>
      </w:r>
    </w:p>
    <w:p>
      <w:pPr>
        <w:spacing w:after="40" w:line="275"/>
        <w:ind w:left="420"/>
      </w:pPr>
      <w:r>
        <w:rPr>
          <w:rFonts w:ascii="Calibri" w:cs="Calibri" w:eastAsia="Calibri" w:hAnsi="Calibri"/>
          <w:color w:val="5F7375"/>
          <w:sz w:val="19"/>
          <w:szCs w:val="19"/>
        </w:rPr>
        <w:t xml:space="preserve">Zonder de omvang van beide werkgevers zeggen de absolute aantallen niets. Dit patroon komt vaker voor dan alle andere samen en is zelden opzettelijk.</w:t>
      </w:r>
    </w:p>
    <w:p>
      <w:pPr>
        <w:spacing w:after="70" w:before="250"/>
      </w:pPr>
      <w:r>
        <w:rPr>
          <w:rFonts w:ascii="Consolas" w:cs="Consolas" w:eastAsia="Consolas" w:hAnsi="Consolas"/>
          <w:b/>
          <w:bCs/>
          <w:color w:val="3F7D74"/>
          <w:sz w:val="20"/>
          <w:szCs w:val="20"/>
        </w:rPr>
        <w:t xml:space="preserve">4.  </w:t>
      </w:r>
      <w:r>
        <w:rPr>
          <w:rFonts w:ascii="Calibri" w:cs="Calibri" w:eastAsia="Calibri" w:hAnsi="Calibri"/>
          <w:b/>
          <w:bCs/>
          <w:color w:val="0E1A1C"/>
          <w:sz w:val="20"/>
          <w:szCs w:val="20"/>
        </w:rPr>
        <w:t xml:space="preserve">Wat maakt een metric tot een KPI?</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Koppeling aan een doel waarop gestuurd wordt, met een streefwaarde.</w:t>
      </w:r>
    </w:p>
    <w:p>
      <w:pPr>
        <w:spacing w:after="40" w:line="275"/>
        <w:ind w:left="420"/>
      </w:pPr>
      <w:r>
        <w:rPr>
          <w:rFonts w:ascii="Calibri" w:cs="Calibri" w:eastAsia="Calibri" w:hAnsi="Calibri"/>
          <w:color w:val="5F7375"/>
          <w:sz w:val="19"/>
          <w:szCs w:val="19"/>
        </w:rPr>
        <w:t xml:space="preserve">Een dashboard met vijftien KPI's heeft in werkelijkheid vijftien metrics, want er wordt op niets gestuurd. Zonder streefwaarde is een KPI een metric met opmaak.</w:t>
      </w:r>
    </w:p>
    <w:p>
      <w:pPr>
        <w:spacing w:after="70" w:before="250"/>
      </w:pPr>
      <w:r>
        <w:rPr>
          <w:rFonts w:ascii="Consolas" w:cs="Consolas" w:eastAsia="Consolas" w:hAnsi="Consolas"/>
          <w:b/>
          <w:bCs/>
          <w:color w:val="3F7D74"/>
          <w:sz w:val="20"/>
          <w:szCs w:val="20"/>
        </w:rPr>
        <w:t xml:space="preserve">5.  </w:t>
      </w:r>
      <w:r>
        <w:rPr>
          <w:rFonts w:ascii="Calibri" w:cs="Calibri" w:eastAsia="Calibri" w:hAnsi="Calibri"/>
          <w:b/>
          <w:bCs/>
          <w:color w:val="0E1A1C"/>
          <w:sz w:val="20"/>
          <w:szCs w:val="20"/>
        </w:rPr>
        <w:t xml:space="preserve">Wat is de vijfsecondentoets?</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Laat iemand vijf seconden kijken en vraag wat hij zag; kan hij de hoofdboodschap niet noemen, dan is het ontwerp niet af.</w:t>
      </w:r>
    </w:p>
    <w:p>
      <w:pPr>
        <w:spacing w:after="40" w:line="275"/>
        <w:ind w:left="420"/>
      </w:pPr>
      <w:r>
        <w:rPr>
          <w:rFonts w:ascii="Calibri" w:cs="Calibri" w:eastAsia="Calibri" w:hAnsi="Calibri"/>
          <w:color w:val="5F7375"/>
          <w:sz w:val="19"/>
          <w:szCs w:val="19"/>
        </w:rPr>
        <w:t xml:space="preserve">Het is de goedkoopste kwaliteitscontrole die er is, en hij wordt vrijwel nooit gedaan. Als de lezer het filterpaneel noemt, weet je genoeg.</w:t>
      </w:r>
    </w:p>
    <w:p>
      <w:pPr>
        <w:spacing w:after="70" w:before="250"/>
      </w:pPr>
      <w:r>
        <w:rPr>
          <w:rFonts w:ascii="Consolas" w:cs="Consolas" w:eastAsia="Consolas" w:hAnsi="Consolas"/>
          <w:b/>
          <w:bCs/>
          <w:color w:val="3F7D74"/>
          <w:sz w:val="20"/>
          <w:szCs w:val="20"/>
        </w:rPr>
        <w:t xml:space="preserve">6.  </w:t>
      </w:r>
      <w:r>
        <w:rPr>
          <w:rFonts w:ascii="Calibri" w:cs="Calibri" w:eastAsia="Calibri" w:hAnsi="Calibri"/>
          <w:b/>
          <w:bCs/>
          <w:color w:val="0E1A1C"/>
          <w:sz w:val="20"/>
          <w:szCs w:val="20"/>
        </w:rPr>
        <w:t xml:space="preserve">Waarom is grijs een keuze en geen gebrek?</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Omdat verzadigde kleur gereserveerd hoort te blijven voor wat aandacht verdient — wie alles benadrukt, benadrukt niets.</w:t>
      </w:r>
    </w:p>
    <w:p>
      <w:pPr>
        <w:spacing w:after="40" w:line="275"/>
        <w:ind w:left="420"/>
      </w:pPr>
      <w:r>
        <w:rPr>
          <w:rFonts w:ascii="Calibri" w:cs="Calibri" w:eastAsia="Calibri" w:hAnsi="Calibri"/>
          <w:color w:val="5F7375"/>
          <w:sz w:val="19"/>
          <w:szCs w:val="19"/>
        </w:rPr>
        <w:t xml:space="preserve">Kleur moet betekenis dragen. Vier staven in vier kleuren zonder betekenis kosten aandacht en leveren niets op.</w:t>
      </w:r>
    </w:p>
    <w:p>
      <w:pPr>
        <w:spacing w:after="70" w:before="250"/>
      </w:pPr>
      <w:r>
        <w:rPr>
          <w:rFonts w:ascii="Consolas" w:cs="Consolas" w:eastAsia="Consolas" w:hAnsi="Consolas"/>
          <w:b/>
          <w:bCs/>
          <w:color w:val="3F7D74"/>
          <w:sz w:val="20"/>
          <w:szCs w:val="20"/>
        </w:rPr>
        <w:t xml:space="preserve">7.  </w:t>
      </w:r>
      <w:r>
        <w:rPr>
          <w:rFonts w:ascii="Calibri" w:cs="Calibri" w:eastAsia="Calibri" w:hAnsi="Calibri"/>
          <w:b/>
          <w:bCs/>
          <w:color w:val="0E1A1C"/>
          <w:sz w:val="20"/>
          <w:szCs w:val="20"/>
        </w:rPr>
        <w:t xml:space="preserve">Waarom mag je nooit alleen op kleur vertrouwen om verschil aan te geven?</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Omdat ongeveer acht procent van de mannen kleurenblind is, meestal voor rood en groen.</w:t>
      </w:r>
    </w:p>
    <w:p>
      <w:pPr>
        <w:spacing w:after="40" w:line="275"/>
        <w:ind w:left="420"/>
      </w:pPr>
      <w:r>
        <w:rPr>
          <w:rFonts w:ascii="Calibri" w:cs="Calibri" w:eastAsia="Calibri" w:hAnsi="Calibri"/>
          <w:color w:val="5F7375"/>
          <w:sz w:val="19"/>
          <w:szCs w:val="19"/>
        </w:rPr>
        <w:t xml:space="preserve">Voeg vorm, positie of een label toe. Een rood-groen statusindicator zonder icoon of tekst is voor een deel van je publiek betekenisloos.</w:t>
      </w:r>
    </w:p>
    <w:p>
      <w:pPr>
        <w:spacing w:after="70" w:before="250"/>
      </w:pPr>
      <w:r>
        <w:rPr>
          <w:rFonts w:ascii="Consolas" w:cs="Consolas" w:eastAsia="Consolas" w:hAnsi="Consolas"/>
          <w:b/>
          <w:bCs/>
          <w:color w:val="3F7D74"/>
          <w:sz w:val="20"/>
          <w:szCs w:val="20"/>
        </w:rPr>
        <w:t xml:space="preserve">8.  </w:t>
      </w:r>
      <w:r>
        <w:rPr>
          <w:rFonts w:ascii="Calibri" w:cs="Calibri" w:eastAsia="Calibri" w:hAnsi="Calibri"/>
          <w:b/>
          <w:bCs/>
          <w:color w:val="0E1A1C"/>
          <w:sz w:val="20"/>
          <w:szCs w:val="20"/>
        </w:rPr>
        <w:t xml:space="preserve">Wanneer gebruik je in Power BI een measure in plaats van een berekende kolom?</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Tenzij je de waarde nodig hebt om op te filteren of te groeperen.</w:t>
      </w:r>
    </w:p>
    <w:p>
      <w:pPr>
        <w:spacing w:after="40" w:line="275"/>
        <w:ind w:left="420"/>
      </w:pPr>
      <w:r>
        <w:rPr>
          <w:rFonts w:ascii="Calibri" w:cs="Calibri" w:eastAsia="Calibri" w:hAnsi="Calibri"/>
          <w:color w:val="5F7375"/>
          <w:sz w:val="19"/>
          <w:szCs w:val="19"/>
        </w:rPr>
        <w:t xml:space="preserve">Een measure wordt uitgevoerd in de context van de visual en beweegt mee met filters — dat is de bedoeling. Een kolom wordt bij inladen vastgelegd en maakt het model groot en star.</w:t>
      </w:r>
    </w:p>
    <w:p>
      <w:pPr>
        <w:spacing w:after="70" w:before="250"/>
      </w:pPr>
      <w:r>
        <w:rPr>
          <w:rFonts w:ascii="Consolas" w:cs="Consolas" w:eastAsia="Consolas" w:hAnsi="Consolas"/>
          <w:b/>
          <w:bCs/>
          <w:color w:val="3F7D74"/>
          <w:sz w:val="20"/>
          <w:szCs w:val="20"/>
        </w:rPr>
        <w:t xml:space="preserve">9.  </w:t>
      </w:r>
      <w:r>
        <w:rPr>
          <w:rFonts w:ascii="Calibri" w:cs="Calibri" w:eastAsia="Calibri" w:hAnsi="Calibri"/>
          <w:b/>
          <w:bCs/>
          <w:color w:val="0E1A1C"/>
          <w:sz w:val="20"/>
          <w:szCs w:val="20"/>
        </w:rPr>
        <w:t xml:space="preserve">Wat is het risico van alles in één platte tabel plakken in Power BI?</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Filteren werkt niet meer voorspelbaar en het model telt verkeerd.</w:t>
      </w:r>
    </w:p>
    <w:p>
      <w:pPr>
        <w:spacing w:after="40" w:line="275"/>
        <w:ind w:left="420"/>
      </w:pPr>
      <w:r>
        <w:rPr>
          <w:rFonts w:ascii="Calibri" w:cs="Calibri" w:eastAsia="Calibri" w:hAnsi="Calibri"/>
          <w:color w:val="5F7375"/>
          <w:sz w:val="19"/>
          <w:szCs w:val="19"/>
        </w:rPr>
        <w:t xml:space="preserve">Het model is de basis. Een dashboard op een verkeerd model ziet er prima uit en telt verkeerd — precies het soort fout waar deel 3 en deel 5 over gingen.</w:t>
      </w:r>
    </w:p>
    <w:p>
      <w:pPr>
        <w:spacing w:after="70" w:before="250"/>
      </w:pPr>
      <w:r>
        <w:rPr>
          <w:rFonts w:ascii="Consolas" w:cs="Consolas" w:eastAsia="Consolas" w:hAnsi="Consolas"/>
          <w:b/>
          <w:bCs/>
          <w:color w:val="3F7D74"/>
          <w:sz w:val="20"/>
          <w:szCs w:val="20"/>
        </w:rPr>
        <w:t xml:space="preserve">10.  </w:t>
      </w:r>
      <w:r>
        <w:rPr>
          <w:rFonts w:ascii="Calibri" w:cs="Calibri" w:eastAsia="Calibri" w:hAnsi="Calibri"/>
          <w:b/>
          <w:bCs/>
          <w:color w:val="0E1A1C"/>
          <w:sz w:val="20"/>
          <w:szCs w:val="20"/>
        </w:rPr>
        <w:t xml:space="preserve">Welke structuur werkt vrijwel altijd voor een presentatie aan een directie?</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Situatie, complicatie, vraag, antwoord.</w:t>
      </w:r>
    </w:p>
    <w:p>
      <w:pPr>
        <w:spacing w:after="40" w:line="275"/>
        <w:ind w:left="420"/>
      </w:pPr>
      <w:r>
        <w:rPr>
          <w:rFonts w:ascii="Calibri" w:cs="Calibri" w:eastAsia="Calibri" w:hAnsi="Calibri"/>
          <w:color w:val="5F7375"/>
          <w:sz w:val="19"/>
          <w:szCs w:val="19"/>
        </w:rPr>
        <w:t xml:space="preserve">Deze structuur brengt de luisteraar naar het besluit toe in plaats van door je werkproces heen. De methode hoort in de bijlage.</w:t>
      </w:r>
    </w:p>
    <w:p>
      <w:pPr>
        <w:spacing w:after="70" w:before="250"/>
      </w:pPr>
      <w:r>
        <w:rPr>
          <w:rFonts w:ascii="Consolas" w:cs="Consolas" w:eastAsia="Consolas" w:hAnsi="Consolas"/>
          <w:b/>
          <w:bCs/>
          <w:color w:val="3F7D74"/>
          <w:sz w:val="20"/>
          <w:szCs w:val="20"/>
        </w:rPr>
        <w:t xml:space="preserve">11.  </w:t>
      </w:r>
      <w:r>
        <w:rPr>
          <w:rFonts w:ascii="Calibri" w:cs="Calibri" w:eastAsia="Calibri" w:hAnsi="Calibri"/>
          <w:b/>
          <w:bCs/>
          <w:color w:val="0E1A1C"/>
          <w:sz w:val="20"/>
          <w:szCs w:val="20"/>
        </w:rPr>
        <w:t xml:space="preserve">Wat is de toets voor je ene zin?</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Kan iemand het ermee oneens zijn?</w:t>
      </w:r>
    </w:p>
    <w:p>
      <w:pPr>
        <w:spacing w:after="40" w:line="275"/>
        <w:ind w:left="420"/>
      </w:pPr>
      <w:r>
        <w:rPr>
          <w:rFonts w:ascii="Calibri" w:cs="Calibri" w:eastAsia="Calibri" w:hAnsi="Calibri"/>
          <w:color w:val="5F7375"/>
          <w:sz w:val="19"/>
          <w:szCs w:val="19"/>
        </w:rPr>
        <w:t xml:space="preserve">Kan niemand het ermee oneens zijn, dan is het een observatie en geen boodschap. "De datakwaliteit verdient aandacht" is geen boodschap.</w:t>
      </w:r>
    </w:p>
    <w:p>
      <w:pPr>
        <w:spacing w:after="70" w:before="250"/>
      </w:pPr>
      <w:r>
        <w:rPr>
          <w:rFonts w:ascii="Consolas" w:cs="Consolas" w:eastAsia="Consolas" w:hAnsi="Consolas"/>
          <w:b/>
          <w:bCs/>
          <w:color w:val="3F7D74"/>
          <w:sz w:val="20"/>
          <w:szCs w:val="20"/>
        </w:rPr>
        <w:t xml:space="preserve">12.  </w:t>
      </w:r>
      <w:r>
        <w:rPr>
          <w:rFonts w:ascii="Calibri" w:cs="Calibri" w:eastAsia="Calibri" w:hAnsi="Calibri"/>
          <w:b/>
          <w:bCs/>
          <w:color w:val="0E1A1C"/>
          <w:sz w:val="20"/>
          <w:szCs w:val="20"/>
        </w:rPr>
        <w:t xml:space="preserve">Wat hoort er op het dashboard zelf te staan om de helft van de vragen te voorkomen?</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Peildatum en bron.</w:t>
      </w:r>
    </w:p>
    <w:p>
      <w:pPr>
        <w:spacing w:after="40" w:line="275"/>
        <w:ind w:left="420"/>
      </w:pPr>
      <w:r>
        <w:rPr>
          <w:rFonts w:ascii="Calibri" w:cs="Calibri" w:eastAsia="Calibri" w:hAnsi="Calibri"/>
          <w:color w:val="5F7375"/>
          <w:sz w:val="19"/>
          <w:szCs w:val="19"/>
        </w:rPr>
        <w:t xml:space="preserve">Dit is de directe toepassing van deel 3: "hoe oud is dit getal en waar komt het vandaan" is de eerste vraag die iedere lezer stelt.</w:t>
      </w:r>
    </w:p>
    <w:p>
      <w:r>
        <w:br w:type="page"/>
      </w:r>
    </w:p>
    <w:p>
      <w:pPr>
        <w:pStyle w:val="Heading1"/>
        <w:spacing w:after="200" w:before="420"/>
      </w:pPr>
      <w:r>
        <w:rPr>
          <w:rFonts w:ascii="Cambria" w:cs="Cambria" w:eastAsia="Cambria" w:hAnsi="Cambria"/>
          <w:b/>
          <w:bCs/>
          <w:color w:val="1B4A48"/>
          <w:sz w:val="34"/>
          <w:szCs w:val="34"/>
        </w:rPr>
        <w:t xml:space="preserve">5. Discussievragen voor als je tijd overhoudt</w:t>
      </w:r>
    </w:p>
    <w:p>
      <w:pPr>
        <w:pStyle w:val="ListParagraph"/>
        <w:numPr>
          <w:ilvl w:val="0"/>
          <w:numId w:val="3"/>
        </w:numPr>
        <w:spacing w:after="70" w:line="280"/>
      </w:pPr>
      <w:r>
        <w:rPr>
          <w:rFonts w:ascii="Calibri" w:cs="Calibri" w:eastAsia="Calibri" w:hAnsi="Calibri"/>
          <w:color w:val="0E1A1C"/>
          <w:sz w:val="21"/>
          <w:szCs w:val="21"/>
        </w:rPr>
        <w:t xml:space="preserve">Waar ligt de grens tussen een grafiek overtuigend maken en hem misleidend maken?</w:t>
      </w:r>
    </w:p>
    <w:p>
      <w:pPr>
        <w:pStyle w:val="ListParagraph"/>
        <w:numPr>
          <w:ilvl w:val="0"/>
          <w:numId w:val="3"/>
        </w:numPr>
        <w:spacing w:after="70" w:line="280"/>
      </w:pPr>
      <w:r>
        <w:rPr>
          <w:rFonts w:ascii="Calibri" w:cs="Calibri" w:eastAsia="Calibri" w:hAnsi="Calibri"/>
          <w:color w:val="0E1A1C"/>
          <w:sz w:val="21"/>
          <w:szCs w:val="21"/>
        </w:rPr>
        <w:t xml:space="preserve">Wie is verantwoordelijk als een directie een verkeerd besluit neemt op een technisch correct dashboard?</w:t>
      </w:r>
    </w:p>
    <w:p>
      <w:pPr>
        <w:pStyle w:val="ListParagraph"/>
        <w:numPr>
          <w:ilvl w:val="0"/>
          <w:numId w:val="3"/>
        </w:numPr>
        <w:spacing w:after="70" w:line="280"/>
      </w:pPr>
      <w:r>
        <w:rPr>
          <w:rFonts w:ascii="Calibri" w:cs="Calibri" w:eastAsia="Calibri" w:hAnsi="Calibri"/>
          <w:color w:val="0E1A1C"/>
          <w:sz w:val="21"/>
          <w:szCs w:val="21"/>
        </w:rPr>
        <w:t xml:space="preserve">Zou een organisatie moeten vastleggen wie een dashboard mag publiceren? Self-service BI is vrijheid én risico — dat loopt door naar deel 16.</w:t>
      </w:r>
    </w:p>
    <w:p>
      <w:pPr>
        <w:pStyle w:val="ListParagraph"/>
        <w:numPr>
          <w:ilvl w:val="0"/>
          <w:numId w:val="3"/>
        </w:numPr>
        <w:spacing w:after="70" w:line="280"/>
      </w:pPr>
      <w:r>
        <w:rPr>
          <w:rFonts w:ascii="Calibri" w:cs="Calibri" w:eastAsia="Calibri" w:hAnsi="Calibri"/>
          <w:color w:val="0E1A1C"/>
          <w:sz w:val="21"/>
          <w:szCs w:val="21"/>
        </w:rPr>
        <w:t xml:space="preserve">Is een analist die weigert een tegel toe te voegen lastig of professioneel?</w:t>
      </w:r>
    </w:p>
    <w:p>
      <w:pPr>
        <w:pStyle w:val="Heading1"/>
        <w:spacing w:after="200" w:before="420"/>
      </w:pPr>
      <w:r>
        <w:rPr>
          <w:rFonts w:ascii="Cambria" w:cs="Cambria" w:eastAsia="Cambria" w:hAnsi="Cambria"/>
          <w:b/>
          <w:bCs/>
          <w:color w:val="1B4A48"/>
          <w:sz w:val="34"/>
          <w:szCs w:val="34"/>
        </w:rPr>
        <w:t xml:space="preserve">6. Differentiatie</w:t>
      </w:r>
    </w:p>
    <w:p>
      <w:pPr>
        <w:pStyle w:val="Heading3"/>
        <w:spacing w:after="100" w:before="240"/>
      </w:pPr>
      <w:r>
        <w:rPr>
          <w:rFonts w:ascii="Calibri" w:cs="Calibri" w:eastAsia="Calibri" w:hAnsi="Calibri"/>
          <w:b/>
          <w:bCs/>
          <w:color w:val="3F7D74"/>
          <w:sz w:val="22"/>
          <w:szCs w:val="22"/>
        </w:rPr>
        <w:t xml:space="preserve">Voor deelnemers die het snel oppikken</w:t>
      </w:r>
    </w:p>
    <w:p>
      <w:pPr>
        <w:pStyle w:val="ListParagraph"/>
        <w:numPr>
          <w:ilvl w:val="0"/>
          <w:numId w:val="2"/>
        </w:numPr>
        <w:spacing w:after="70" w:line="280"/>
      </w:pPr>
      <w:r>
        <w:rPr>
          <w:rFonts w:ascii="Calibri" w:cs="Calibri" w:eastAsia="Calibri" w:hAnsi="Calibri"/>
          <w:color w:val="0E1A1C"/>
          <w:sz w:val="21"/>
          <w:szCs w:val="21"/>
        </w:rPr>
        <w:t xml:space="preserve">Laat bij opdracht 3 een measure schrijven met een tijdsvergelijking ten opzichte van dezelfde periode vorig jaar.</w:t>
      </w:r>
    </w:p>
    <w:p>
      <w:pPr>
        <w:pStyle w:val="ListParagraph"/>
        <w:numPr>
          <w:ilvl w:val="0"/>
          <w:numId w:val="2"/>
        </w:numPr>
        <w:spacing w:after="70" w:line="280"/>
      </w:pPr>
      <w:r>
        <w:rPr>
          <w:rFonts w:ascii="Calibri" w:cs="Calibri" w:eastAsia="Calibri" w:hAnsi="Calibri"/>
          <w:color w:val="0E1A1C"/>
          <w:sz w:val="21"/>
          <w:szCs w:val="21"/>
        </w:rPr>
        <w:t xml:space="preserve">Vraag om het herontwerp van opdracht 5 daadwerkelijk in Power BI te bouwen.</w:t>
      </w:r>
    </w:p>
    <w:p>
      <w:pPr>
        <w:pStyle w:val="ListParagraph"/>
        <w:numPr>
          <w:ilvl w:val="0"/>
          <w:numId w:val="2"/>
        </w:numPr>
        <w:spacing w:after="70" w:line="280"/>
      </w:pPr>
      <w:r>
        <w:rPr>
          <w:rFonts w:ascii="Calibri" w:cs="Calibri" w:eastAsia="Calibri" w:hAnsi="Calibri"/>
          <w:color w:val="0E1A1C"/>
          <w:sz w:val="21"/>
          <w:szCs w:val="21"/>
        </w:rPr>
        <w:t xml:space="preserve">Laat de presentatie van opdracht 7 plenair houden met de groep als kritisch panel.</w:t>
      </w:r>
    </w:p>
    <w:p>
      <w:pPr>
        <w:pStyle w:val="Heading3"/>
        <w:spacing w:after="100" w:before="240"/>
      </w:pPr>
      <w:r>
        <w:rPr>
          <w:rFonts w:ascii="Calibri" w:cs="Calibri" w:eastAsia="Calibri" w:hAnsi="Calibri"/>
          <w:b/>
          <w:bCs/>
          <w:color w:val="3F7D74"/>
          <w:sz w:val="22"/>
          <w:szCs w:val="22"/>
        </w:rPr>
        <w:t xml:space="preserve">Voor deelnemers die vastlopen</w:t>
      </w:r>
    </w:p>
    <w:p>
      <w:pPr>
        <w:pStyle w:val="ListParagraph"/>
        <w:numPr>
          <w:ilvl w:val="0"/>
          <w:numId w:val="2"/>
        </w:numPr>
        <w:spacing w:after="70" w:line="280"/>
      </w:pPr>
      <w:r>
        <w:rPr>
          <w:rFonts w:ascii="Calibri" w:cs="Calibri" w:eastAsia="Calibri" w:hAnsi="Calibri"/>
          <w:color w:val="0E1A1C"/>
          <w:sz w:val="21"/>
          <w:szCs w:val="21"/>
        </w:rPr>
        <w:t xml:space="preserve">Geef bij opdracht 3 het gerepareerde model voor; het bouwen van de KPI-tegels is dan de oefening.</w:t>
      </w:r>
    </w:p>
    <w:p>
      <w:pPr>
        <w:pStyle w:val="ListParagraph"/>
        <w:numPr>
          <w:ilvl w:val="0"/>
          <w:numId w:val="2"/>
        </w:numPr>
        <w:spacing w:after="70" w:line="280"/>
      </w:pPr>
      <w:r>
        <w:rPr>
          <w:rFonts w:ascii="Calibri" w:cs="Calibri" w:eastAsia="Calibri" w:hAnsi="Calibri"/>
          <w:color w:val="0E1A1C"/>
          <w:sz w:val="21"/>
          <w:szCs w:val="21"/>
        </w:rPr>
        <w:t xml:space="preserve">Beperk opdracht 5 tot het schrappen en het benoemen van de hiërarchie, zonder herteken.</w:t>
      </w:r>
    </w:p>
    <w:p>
      <w:pPr>
        <w:pStyle w:val="ListParagraph"/>
        <w:numPr>
          <w:ilvl w:val="0"/>
          <w:numId w:val="2"/>
        </w:numPr>
        <w:spacing w:after="70" w:line="280"/>
      </w:pPr>
      <w:r>
        <w:rPr>
          <w:rFonts w:ascii="Calibri" w:cs="Calibri" w:eastAsia="Calibri" w:hAnsi="Calibri"/>
          <w:color w:val="0E1A1C"/>
          <w:sz w:val="21"/>
          <w:szCs w:val="21"/>
        </w:rPr>
        <w:t xml:space="preserve">Laat opdracht 6 in tweetallen doen in plaats van individueel.</w:t>
      </w:r>
    </w:p>
    <w:p>
      <w:pPr>
        <w:pStyle w:val="Heading1"/>
        <w:spacing w:after="200" w:before="420"/>
      </w:pPr>
      <w:r>
        <w:rPr>
          <w:rFonts w:ascii="Cambria" w:cs="Cambria" w:eastAsia="Cambria" w:hAnsi="Cambria"/>
          <w:b/>
          <w:bCs/>
          <w:color w:val="1B4A48"/>
          <w:sz w:val="34"/>
          <w:szCs w:val="34"/>
        </w:rPr>
        <w:t xml:space="preserve">7. Veelgestelde vragen</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3200"/>
        <w:gridCol w:w="5820"/>
      </w:tblGrid>
      <w:tr>
        <w:trPr>
          <w:tblHeader/>
        </w:trPr>
        <w:tc>
          <w:tcPr>
            <w:tcW w:type="dxa" w:w="32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Vraag</w:t>
            </w:r>
          </w:p>
        </w:tc>
        <w:tc>
          <w:tcPr>
            <w:tcW w:type="dxa" w:w="58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Antwoord</w:t>
            </w:r>
          </w:p>
        </w:tc>
      </w:tr>
      <w:tr>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"Moet ik Power BI kennen voor het examen?"</w:t>
            </w:r>
          </w:p>
        </w:tc>
        <w:tc>
          <w:tcPr>
            <w:tcW w:type="dxa" w:w="5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Nee. Het CDMP toetst BI als functie, niet als tool. Power BI staat hier omdat je het in de praktijk tegenkomt — en het is de kern voor wie PL-300 overweegt.</w:t>
            </w:r>
          </w:p>
        </w:tc>
      </w:tr>
      <w:tr>
        <w:tc>
          <w:tcPr>
            <w:tcW w:type="dxa" w:w="3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"Mijn organisatie gebruikt Tableau, is dit dan bruikbaar?"</w:t>
            </w:r>
          </w:p>
        </w:tc>
        <w:tc>
          <w:tcPr>
            <w:tcW w:type="dxa" w:w="58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Ja. De ontwerpprincipes zijn toolonafhankelijk; alleen de vier begrippen in hoofdstuk 8 zijn specifiek voor Power BI en hebben een directe tegenhanger in Tableau.</w:t>
            </w:r>
          </w:p>
        </w:tc>
      </w:tr>
      <w:tr>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"Telt dit als officiële examentraining?"</w:t>
            </w:r>
          </w:p>
        </w:tc>
        <w:tc>
          <w:tcPr>
            <w:tcW w:type="dxa" w:w="5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Nee. Ductus is geen geaccrediteerde aanbieder; dit is onafhankelijk voorbereidend materiaal. Ook voor PL-300 geldt dat.</w:t>
            </w:r>
          </w:p>
        </w:tc>
      </w:tr>
      <w:tr>
        <w:tc>
          <w:tcPr>
            <w:tcW w:type="dxa" w:w="3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"Hoeveel KPI's mag een dashboard hebben?"</w:t>
            </w:r>
          </w:p>
        </w:tc>
        <w:tc>
          <w:tcPr>
            <w:tcW w:type="dxa" w:w="58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Drie tot zeven voor een bestuurlijk dashboard. Meer betekent dat er niet is gekozen, en dan kiest de lezer zelf.</w:t>
            </w:r>
          </w:p>
        </w:tc>
      </w:tr>
      <w:tr>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"Wat als de opdrachtgever veertien tegels wil?"</w:t>
            </w:r>
          </w:p>
        </w:tc>
        <w:tc>
          <w:tcPr>
            <w:tcW w:type="dxa" w:w="5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Voer het gesprek vanuit de handeling: welke beslissing hangt aan deze tegel? Dat gesprek is opdracht 5 en het is de kern van het vak.</w:t>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CE" w:sz="4"/>
      </w:pBdr>
      <w:spacing w:before="120"/>
      <w:jc w:val="right"/>
    </w:pPr>
    <w:r>
      <w:rPr>
        <w:rFonts w:ascii="Calibri" w:cs="Calibri" w:eastAsia="Calibri" w:hAnsi="Calibri"/>
        <w:color w:val="5F7375"/>
        <w:sz w:val="15"/>
        <w:szCs w:val="15"/>
      </w:rPr>
      <w:t xml:space="preserve">Ductus B.V.  ·  Deel 6 — Visualisatie en storytelling  ·  </w:t>
    </w:r>
    <w:r>
      <w:rPr>
        <w:rFonts w:ascii="Calibri" w:cs="Calibri" w:eastAsia="Calibri" w:hAnsi="Calibri"/>
        <w:color w:val="5F737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3F7D74"/>
      </w:rPr>
    </w:lvl>
  </w:abstractNum>
  <w:abstractNum w:abstractNumId="3" w15:restartNumberingAfterBreak="0">
    <w:multiLevelType w:val="hybridMultilevel"/>
    <w:lvl w:ilvl="0" w15:tentative="1">
      <w:start w:val="1"/>
      <w:numFmt w:val="decimal"/>
      <w:lvlText w:val="%1."/>
      <w:lvlJc w:val="left"/>
      <w:pPr>
        <w:ind w:left="400" w:hanging="220"/>
      </w:pPr>
      <w:rPr>
        <w:b/>
        <w:bCs/>
        <w:color w:val="3F7D7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Visualisatie en storytelling — Docentenhandleiding</dc:title>
  <dc:creator>Ductus B.V.</dc:creator>
  <dc:description>Cursusmateriaal datamanagement, data-analyse en data governance</dc:description>
  <cp:lastModifiedBy>Un-named</cp:lastModifiedBy>
  <cp:revision>1</cp:revision>
  <dcterms:created xsi:type="dcterms:W3CDTF">2026-08-05T10:35:01.588Z</dcterms:created>
  <dcterms:modified xsi:type="dcterms:W3CDTF">2026-08-05T10:35:01.588Z</dcterms:modified>
</cp:coreProperties>
</file>

<file path=docProps/custom.xml><?xml version="1.0" encoding="utf-8"?>
<Properties xmlns="http://schemas.openxmlformats.org/officeDocument/2006/custom-properties" xmlns:vt="http://schemas.openxmlformats.org/officeDocument/2006/docPropsVTypes"/>
</file>