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9</w:t>
      </w:r>
    </w:p>
    <w:p>
      <w:pPr>
        <w:spacing w:after="120"/>
      </w:pPr>
      <w:r>
        <w:rPr>
          <w:rFonts w:ascii="Cambria" w:cs="Cambria" w:eastAsia="Cambria" w:hAnsi="Cambria"/>
          <w:b/>
          <w:bCs/>
          <w:color w:val="0E1A1C"/>
          <w:sz w:val="56"/>
          <w:szCs w:val="56"/>
        </w:rPr>
        <w:t xml:space="preserve">Examentraining Fundamentals</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4 uur klassikaal, plus 4 uur zelfstandig oefenen</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DMBOK2 zoals je hem meeneemt naar het examen, en je studieplan uit deel 8</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Dit deel is anders dan de vorige acht: er komt geen nieuwe stof bij. Opdracht 1 en 2 maak je vóór de sessie — neem je studieplan uit deel 8 mee en je boek zoals je het naar het examen zou meenemen.</w:t>
      </w:r>
    </w:p>
    <w:p>
      <w:pPr>
        <w:spacing w:after="140" w:line="288"/>
      </w:pPr>
      <w:r>
        <w:rPr>
          <w:rFonts w:ascii="Calibri" w:cs="Calibri" w:eastAsia="Calibri" w:hAnsi="Calibri"/>
          <w:color w:val="0E1A1C"/>
          <w:sz w:val="21"/>
          <w:szCs w:val="21"/>
        </w:rPr>
        <w:t xml:space="preserve">De klassikale sessie duurt vier uur, waarvan negentig minuten proefexamen onder examencondities. Dat betekent: telefoon weg, geen overleg, alleen je boek. Neem het serieus; een proefexamen dat je half doet, geeft je een score waar je niets aan hebt.</w:t>
      </w:r>
    </w:p>
    <w:p>
      <w:pPr>
        <w:spacing w:after="140" w:line="288"/>
      </w:pPr>
      <w:r>
        <w:rPr>
          <w:rFonts w:ascii="Calibri" w:cs="Calibri" w:eastAsia="Calibri" w:hAnsi="Calibri"/>
          <w:color w:val="0E1A1C"/>
          <w:sz w:val="21"/>
          <w:szCs w:val="21"/>
        </w:rPr>
        <w:t xml:space="preserve">De proefexamens zijn door Ductus opgesteld. Het zijn geen echte examenvragen, maar ze zijn gebouwd op dezelfde wegingen en vraagtypen.</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Wegingen naast je score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Je boek prepareren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Proefexamen 1</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Scoreanalyse en foutentypering</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Vraagtypen ontleden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Proefexamen 2</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Go of no-go</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Diagnostische mix</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30 minuten</w:t>
      </w:r>
    </w:p>
    <w:p>
      <w:pPr>
        <w:spacing w:after="140"/>
      </w:pPr>
      <w:r>
        <w:rPr>
          <w:rFonts w:ascii="Cambria" w:cs="Cambria" w:eastAsia="Cambria" w:hAnsi="Cambria"/>
          <w:b/>
          <w:bCs/>
          <w:color w:val="1B4A48"/>
          <w:sz w:val="30"/>
          <w:szCs w:val="30"/>
        </w:rPr>
        <w:t xml:space="preserve">Wegingen naast je score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Je studietijd verdelen op grond van rendement in plaats van op gevoel.</w:t>
      </w:r>
    </w:p>
    <w:p>
      <w:pPr>
        <w:pStyle w:val="ListParagraph"/>
        <w:numPr>
          <w:ilvl w:val="0"/>
          <w:numId w:val="2"/>
        </w:numPr>
        <w:spacing w:after="70" w:line="280"/>
      </w:pPr>
      <w:r>
        <w:rPr>
          <w:rFonts w:ascii="Calibri" w:cs="Calibri" w:eastAsia="Calibri" w:hAnsi="Calibri"/>
          <w:color w:val="0E1A1C"/>
          <w:sz w:val="21"/>
          <w:szCs w:val="21"/>
        </w:rPr>
        <w:t xml:space="preserve">Neem je zelfinschatting per kennisgebied uit deel 8, opdracht 6.</w:t>
      </w:r>
    </w:p>
    <w:p>
      <w:pPr>
        <w:pStyle w:val="ListParagraph"/>
        <w:numPr>
          <w:ilvl w:val="0"/>
          <w:numId w:val="2"/>
        </w:numPr>
        <w:spacing w:after="70" w:line="280"/>
      </w:pPr>
      <w:r>
        <w:rPr>
          <w:rFonts w:ascii="Calibri" w:cs="Calibri" w:eastAsia="Calibri" w:hAnsi="Calibri"/>
          <w:color w:val="0E1A1C"/>
          <w:sz w:val="21"/>
          <w:szCs w:val="21"/>
        </w:rPr>
        <w:t xml:space="preserve">Zet daar het indicatieve gewicht naast uit hoofdstuk 3 van deze reader.</w:t>
      </w:r>
    </w:p>
    <w:p>
      <w:pPr>
        <w:pStyle w:val="ListParagraph"/>
        <w:numPr>
          <w:ilvl w:val="0"/>
          <w:numId w:val="2"/>
        </w:numPr>
        <w:spacing w:after="70" w:line="280"/>
      </w:pPr>
      <w:r>
        <w:rPr>
          <w:rFonts w:ascii="Calibri" w:cs="Calibri" w:eastAsia="Calibri" w:hAnsi="Calibri"/>
          <w:color w:val="0E1A1C"/>
          <w:sz w:val="21"/>
          <w:szCs w:val="21"/>
        </w:rPr>
        <w:t xml:space="preserve">Bereken per gebied de geschatte puntverlies: gewicht maal het deel dat je waarschijnlijk misloopt.</w:t>
      </w:r>
    </w:p>
    <w:p>
      <w:pPr>
        <w:pStyle w:val="ListParagraph"/>
        <w:numPr>
          <w:ilvl w:val="0"/>
          <w:numId w:val="2"/>
        </w:numPr>
        <w:spacing w:after="70" w:line="280"/>
      </w:pPr>
      <w:r>
        <w:rPr>
          <w:rFonts w:ascii="Calibri" w:cs="Calibri" w:eastAsia="Calibri" w:hAnsi="Calibri"/>
          <w:color w:val="0E1A1C"/>
          <w:sz w:val="21"/>
          <w:szCs w:val="21"/>
        </w:rPr>
        <w:t xml:space="preserve">Rangschik de gebieden op geschat puntverlies en markeer de bovenste vier.</w:t>
      </w:r>
    </w:p>
    <w:p>
      <w:pPr>
        <w:pStyle w:val="ListParagraph"/>
        <w:numPr>
          <w:ilvl w:val="0"/>
          <w:numId w:val="2"/>
        </w:numPr>
        <w:spacing w:after="70" w:line="280"/>
      </w:pPr>
      <w:r>
        <w:rPr>
          <w:rFonts w:ascii="Calibri" w:cs="Calibri" w:eastAsia="Calibri" w:hAnsi="Calibri"/>
          <w:color w:val="0E1A1C"/>
          <w:sz w:val="21"/>
          <w:szCs w:val="21"/>
        </w:rPr>
        <w:t xml:space="preserve">Herzie je studieplan van vier weken zodat de beschikbare tijd naar die vier gaat.</w:t>
      </w:r>
    </w:p>
    <w:p>
      <w:pPr>
        <w:pStyle w:val="ListParagraph"/>
        <w:numPr>
          <w:ilvl w:val="0"/>
          <w:numId w:val="2"/>
        </w:numPr>
        <w:spacing w:after="70" w:line="280"/>
      </w:pPr>
      <w:r>
        <w:rPr>
          <w:rFonts w:ascii="Calibri" w:cs="Calibri" w:eastAsia="Calibri" w:hAnsi="Calibri"/>
          <w:color w:val="0E1A1C"/>
          <w:sz w:val="21"/>
          <w:szCs w:val="21"/>
        </w:rPr>
        <w:t xml:space="preserve">Controleer de actuele wegingen op cdmp.info en noteer of ze afwijken.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Rekentabel met veertien gebieden, een top vier en een herzien studieplan.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verleiding is om te studeren waar het ongemak zit. Een gebied dat je vervelend vindt maar dat drie procent weegt, verdient minder tijd dan een gebied dat je saai vindt en elf procent weegt.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45 minuten</w:t>
      </w:r>
    </w:p>
    <w:p>
      <w:pPr>
        <w:spacing w:after="140"/>
      </w:pPr>
      <w:r>
        <w:rPr>
          <w:rFonts w:ascii="Cambria" w:cs="Cambria" w:eastAsia="Cambria" w:hAnsi="Cambria"/>
          <w:b/>
          <w:bCs/>
          <w:color w:val="1B4A48"/>
          <w:sz w:val="30"/>
          <w:szCs w:val="30"/>
        </w:rPr>
        <w:t xml:space="preserve">Je boek prepareren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Opzoeken terugbrengen tot seconden — of vaststellen dat je het boek nauwelijks nodig hebt.</w:t>
      </w:r>
    </w:p>
    <w:p>
      <w:pPr>
        <w:pStyle w:val="ListParagraph"/>
        <w:numPr>
          <w:ilvl w:val="0"/>
          <w:numId w:val="2"/>
        </w:numPr>
        <w:spacing w:after="70" w:line="280"/>
      </w:pPr>
      <w:r>
        <w:rPr>
          <w:rFonts w:ascii="Calibri" w:cs="Calibri" w:eastAsia="Calibri" w:hAnsi="Calibri"/>
          <w:color w:val="0E1A1C"/>
          <w:sz w:val="21"/>
          <w:szCs w:val="21"/>
        </w:rPr>
        <w:t xml:space="preserve">Zoek eerst uit wat er is toegestaan aan tabbladen, markeringen of aantekeningen. Noteer je bron.</w:t>
      </w:r>
    </w:p>
    <w:p>
      <w:pPr>
        <w:pStyle w:val="ListParagraph"/>
        <w:numPr>
          <w:ilvl w:val="0"/>
          <w:numId w:val="2"/>
        </w:numPr>
        <w:spacing w:after="70" w:line="280"/>
      </w:pPr>
      <w:r>
        <w:rPr>
          <w:rFonts w:ascii="Calibri" w:cs="Calibri" w:eastAsia="Calibri" w:hAnsi="Calibri"/>
          <w:color w:val="0E1A1C"/>
          <w:sz w:val="21"/>
          <w:szCs w:val="21"/>
        </w:rPr>
        <w:t xml:space="preserve">Kies bewust tussen papier en digitaal en schrijf op waarom.</w:t>
      </w:r>
    </w:p>
    <w:p>
      <w:pPr>
        <w:pStyle w:val="ListParagraph"/>
        <w:numPr>
          <w:ilvl w:val="0"/>
          <w:numId w:val="2"/>
        </w:numPr>
        <w:spacing w:after="70" w:line="280"/>
      </w:pPr>
      <w:r>
        <w:rPr>
          <w:rFonts w:ascii="Calibri" w:cs="Calibri" w:eastAsia="Calibri" w:hAnsi="Calibri"/>
          <w:color w:val="0E1A1C"/>
          <w:sz w:val="21"/>
          <w:szCs w:val="21"/>
        </w:rPr>
        <w:t xml:space="preserve">Breng aan wat is toegestaan: tabbladen per hoofdstuk, of een lijstje met zoektermen bij een digitale versie.</w:t>
      </w:r>
    </w:p>
    <w:p>
      <w:pPr>
        <w:pStyle w:val="ListParagraph"/>
        <w:numPr>
          <w:ilvl w:val="0"/>
          <w:numId w:val="2"/>
        </w:numPr>
        <w:spacing w:after="70" w:line="280"/>
      </w:pPr>
      <w:r>
        <w:rPr>
          <w:rFonts w:ascii="Calibri" w:cs="Calibri" w:eastAsia="Calibri" w:hAnsi="Calibri"/>
          <w:color w:val="0E1A1C"/>
          <w:sz w:val="21"/>
          <w:szCs w:val="21"/>
        </w:rPr>
        <w:t xml:space="preserve">Laat een huisgenoot of collega je tien willekeurige begrippen noemen en klok per begrip hoe lang je erover doet om de juiste pagina te vinden.</w:t>
      </w:r>
    </w:p>
    <w:p>
      <w:pPr>
        <w:pStyle w:val="ListParagraph"/>
        <w:numPr>
          <w:ilvl w:val="0"/>
          <w:numId w:val="2"/>
        </w:numPr>
        <w:spacing w:after="70" w:line="280"/>
      </w:pPr>
      <w:r>
        <w:rPr>
          <w:rFonts w:ascii="Calibri" w:cs="Calibri" w:eastAsia="Calibri" w:hAnsi="Calibri"/>
          <w:color w:val="0E1A1C"/>
          <w:sz w:val="21"/>
          <w:szCs w:val="21"/>
        </w:rPr>
        <w:t xml:space="preserve">Noteer je gemiddelde tijd en de drie begrippen waar je het langst over deed.</w:t>
      </w:r>
    </w:p>
    <w:p>
      <w:pPr>
        <w:pStyle w:val="ListParagraph"/>
        <w:numPr>
          <w:ilvl w:val="0"/>
          <w:numId w:val="2"/>
        </w:numPr>
        <w:spacing w:after="70" w:line="280"/>
      </w:pPr>
      <w:r>
        <w:rPr>
          <w:rFonts w:ascii="Calibri" w:cs="Calibri" w:eastAsia="Calibri" w:hAnsi="Calibri"/>
          <w:color w:val="0E1A1C"/>
          <w:sz w:val="21"/>
          <w:szCs w:val="21"/>
        </w:rPr>
        <w:t xml:space="preserve">Herhaal de oefening tot je gemiddeld onder de dertig seconden zit.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Gepreppareerd boek, gedocumenteerde keuze, en tien geklokte opzoektijden.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Boven de anderhalve minuut is je boek een last in plaats van een hulpmiddel. Dan is doorstuderen effectiever dan doorbladeren.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90 minuten</w:t>
      </w:r>
    </w:p>
    <w:p>
      <w:pPr>
        <w:spacing w:after="140"/>
      </w:pPr>
      <w:r>
        <w:rPr>
          <w:rFonts w:ascii="Cambria" w:cs="Cambria" w:eastAsia="Cambria" w:hAnsi="Cambria"/>
          <w:b/>
          <w:bCs/>
          <w:color w:val="1B4A48"/>
          <w:sz w:val="30"/>
          <w:szCs w:val="30"/>
        </w:rPr>
        <w:t xml:space="preserve">Proefexamen 1</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Ontdekken waar je staat, onder echte tijdsdruk.</w:t>
      </w:r>
    </w:p>
    <w:p>
      <w:pPr>
        <w:pStyle w:val="ListParagraph"/>
        <w:numPr>
          <w:ilvl w:val="0"/>
          <w:numId w:val="2"/>
        </w:numPr>
        <w:spacing w:after="70" w:line="280"/>
      </w:pPr>
      <w:r>
        <w:rPr>
          <w:rFonts w:ascii="Calibri" w:cs="Calibri" w:eastAsia="Calibri" w:hAnsi="Calibri"/>
          <w:color w:val="0E1A1C"/>
          <w:sz w:val="21"/>
          <w:szCs w:val="21"/>
        </w:rPr>
        <w:t xml:space="preserve">Honderd vragen in negentig minuten, met alleen je eigen boek erbij.</w:t>
      </w:r>
    </w:p>
    <w:p>
      <w:pPr>
        <w:pStyle w:val="ListParagraph"/>
        <w:numPr>
          <w:ilvl w:val="0"/>
          <w:numId w:val="2"/>
        </w:numPr>
        <w:spacing w:after="70" w:line="280"/>
      </w:pPr>
      <w:r>
        <w:rPr>
          <w:rFonts w:ascii="Calibri" w:cs="Calibri" w:eastAsia="Calibri" w:hAnsi="Calibri"/>
          <w:color w:val="0E1A1C"/>
          <w:sz w:val="21"/>
          <w:szCs w:val="21"/>
        </w:rPr>
        <w:t xml:space="preserve">Pas de drie-rondenstrategie toe en houd bij hoeveel vragen je in ronde één markeert.</w:t>
      </w:r>
    </w:p>
    <w:p>
      <w:pPr>
        <w:pStyle w:val="ListParagraph"/>
        <w:numPr>
          <w:ilvl w:val="0"/>
          <w:numId w:val="2"/>
        </w:numPr>
        <w:spacing w:after="70" w:line="280"/>
      </w:pPr>
      <w:r>
        <w:rPr>
          <w:rFonts w:ascii="Calibri" w:cs="Calibri" w:eastAsia="Calibri" w:hAnsi="Calibri"/>
          <w:color w:val="0E1A1C"/>
          <w:sz w:val="21"/>
          <w:szCs w:val="21"/>
        </w:rPr>
        <w:t xml:space="preserve">Noteer bij hoeveel vragen je daadwerkelijk hebt opgezocht, en hoeveel tijd dat kostte.</w:t>
      </w:r>
    </w:p>
    <w:p>
      <w:pPr>
        <w:pStyle w:val="ListParagraph"/>
        <w:numPr>
          <w:ilvl w:val="0"/>
          <w:numId w:val="2"/>
        </w:numPr>
        <w:spacing w:after="70" w:line="280"/>
      </w:pPr>
      <w:r>
        <w:rPr>
          <w:rFonts w:ascii="Calibri" w:cs="Calibri" w:eastAsia="Calibri" w:hAnsi="Calibri"/>
          <w:color w:val="0E1A1C"/>
          <w:sz w:val="21"/>
          <w:szCs w:val="21"/>
        </w:rPr>
        <w:t xml:space="preserve">Laat geen enkele vraag open.</w:t>
      </w:r>
    </w:p>
    <w:p>
      <w:pPr>
        <w:pStyle w:val="ListParagraph"/>
        <w:numPr>
          <w:ilvl w:val="0"/>
          <w:numId w:val="2"/>
        </w:numPr>
        <w:spacing w:after="70" w:line="280"/>
      </w:pPr>
      <w:r>
        <w:rPr>
          <w:rFonts w:ascii="Calibri" w:cs="Calibri" w:eastAsia="Calibri" w:hAnsi="Calibri"/>
          <w:color w:val="0E1A1C"/>
          <w:sz w:val="21"/>
          <w:szCs w:val="21"/>
        </w:rPr>
        <w:t xml:space="preserve">Noteer op welk tijdstip je bij vraag vijftig was — dat is je belangrijkste tempo-ijkpunt.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Ingevuld antwoordformulier, aantal gemarkeerde vragen, aantal opzoekmomenten en je tussentijd bij vraag 50.</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Bij vraag vijftig hoor je rond de vijfenveertig minuten te zitten. Zit je op zestig, dan is dat geen kennisprobleem maar een tempoprobleem — en dat is beter oplosbaar.</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40 minuten</w:t>
      </w:r>
    </w:p>
    <w:p>
      <w:pPr>
        <w:spacing w:after="140"/>
      </w:pPr>
      <w:r>
        <w:rPr>
          <w:rFonts w:ascii="Cambria" w:cs="Cambria" w:eastAsia="Cambria" w:hAnsi="Cambria"/>
          <w:b/>
          <w:bCs/>
          <w:color w:val="1B4A48"/>
          <w:sz w:val="30"/>
          <w:szCs w:val="30"/>
        </w:rPr>
        <w:t xml:space="preserve">Scoreanalyse en foutentypering</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Uitzoeken wát er misging, want dat bepaalt wat je gaat doen.</w:t>
      </w:r>
    </w:p>
    <w:p>
      <w:pPr>
        <w:pStyle w:val="ListParagraph"/>
        <w:numPr>
          <w:ilvl w:val="0"/>
          <w:numId w:val="2"/>
        </w:numPr>
        <w:spacing w:after="70" w:line="280"/>
      </w:pPr>
      <w:r>
        <w:rPr>
          <w:rFonts w:ascii="Calibri" w:cs="Calibri" w:eastAsia="Calibri" w:hAnsi="Calibri"/>
          <w:color w:val="0E1A1C"/>
          <w:sz w:val="21"/>
          <w:szCs w:val="21"/>
        </w:rPr>
        <w:t xml:space="preserve">Bereken je totaalscore en je score per kennisgebied.</w:t>
      </w:r>
    </w:p>
    <w:p>
      <w:pPr>
        <w:pStyle w:val="ListParagraph"/>
        <w:numPr>
          <w:ilvl w:val="0"/>
          <w:numId w:val="2"/>
        </w:numPr>
        <w:spacing w:after="70" w:line="280"/>
      </w:pPr>
      <w:r>
        <w:rPr>
          <w:rFonts w:ascii="Calibri" w:cs="Calibri" w:eastAsia="Calibri" w:hAnsi="Calibri"/>
          <w:color w:val="0E1A1C"/>
          <w:sz w:val="21"/>
          <w:szCs w:val="21"/>
        </w:rPr>
        <w:t xml:space="preserve">Typeer elke fout als: (a) wist ik niet, (b) wist ik wel maar las de vraag verkeerd, (c) twijfelde tussen twee, (d) tijdgebrek, (e) gokte.</w:t>
      </w:r>
    </w:p>
    <w:p>
      <w:pPr>
        <w:pStyle w:val="ListParagraph"/>
        <w:numPr>
          <w:ilvl w:val="0"/>
          <w:numId w:val="2"/>
        </w:numPr>
        <w:spacing w:after="70" w:line="280"/>
      </w:pPr>
      <w:r>
        <w:rPr>
          <w:rFonts w:ascii="Calibri" w:cs="Calibri" w:eastAsia="Calibri" w:hAnsi="Calibri"/>
          <w:color w:val="0E1A1C"/>
          <w:sz w:val="21"/>
          <w:szCs w:val="21"/>
        </w:rPr>
        <w:t xml:space="preserve">Tel per type. De verhouding tussen (a) en (b) bepaalt je vervolgstrategie.</w:t>
      </w:r>
    </w:p>
    <w:p>
      <w:pPr>
        <w:pStyle w:val="ListParagraph"/>
        <w:numPr>
          <w:ilvl w:val="0"/>
          <w:numId w:val="2"/>
        </w:numPr>
        <w:spacing w:after="70" w:line="280"/>
      </w:pPr>
      <w:r>
        <w:rPr>
          <w:rFonts w:ascii="Calibri" w:cs="Calibri" w:eastAsia="Calibri" w:hAnsi="Calibri"/>
          <w:color w:val="0E1A1C"/>
          <w:sz w:val="21"/>
          <w:szCs w:val="21"/>
        </w:rPr>
        <w:t xml:space="preserve">Zet je score per gebied naast je zelfinschatting uit opdracht 1. Waar zat je ernaast?</w:t>
      </w:r>
    </w:p>
    <w:p>
      <w:pPr>
        <w:pStyle w:val="ListParagraph"/>
        <w:numPr>
          <w:ilvl w:val="0"/>
          <w:numId w:val="2"/>
        </w:numPr>
        <w:spacing w:after="70" w:line="280"/>
      </w:pPr>
      <w:r>
        <w:rPr>
          <w:rFonts w:ascii="Calibri" w:cs="Calibri" w:eastAsia="Calibri" w:hAnsi="Calibri"/>
          <w:color w:val="0E1A1C"/>
          <w:sz w:val="21"/>
          <w:szCs w:val="21"/>
        </w:rPr>
        <w:t xml:space="preserve">Bepaal de drie gebieden waar je in de resterende weken op inzet.</w:t>
      </w:r>
    </w:p>
    <w:p>
      <w:pPr>
        <w:pStyle w:val="ListParagraph"/>
        <w:numPr>
          <w:ilvl w:val="0"/>
          <w:numId w:val="2"/>
        </w:numPr>
        <w:spacing w:after="70" w:line="280"/>
      </w:pPr>
      <w:r>
        <w:rPr>
          <w:rFonts w:ascii="Calibri" w:cs="Calibri" w:eastAsia="Calibri" w:hAnsi="Calibri"/>
          <w:color w:val="0E1A1C"/>
          <w:sz w:val="21"/>
          <w:szCs w:val="21"/>
        </w:rPr>
        <w:t xml:space="preserve">Bepaal of je een kennisprobleem, een tempoprobleem of een leesprobleem hebt.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Score per gebied, foutentypering met aantallen, drie prioriteiten en één diagnose.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Veel fouten van type (b) betekent dat je te snel leest, niet dat je te weinig weet. Dat is goed nieuws en het vraagt een andere aanpak dan bijstuderen.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35 minuten</w:t>
      </w:r>
    </w:p>
    <w:p>
      <w:pPr>
        <w:spacing w:after="140"/>
      </w:pPr>
      <w:r>
        <w:rPr>
          <w:rFonts w:ascii="Cambria" w:cs="Cambria" w:eastAsia="Cambria" w:hAnsi="Cambria"/>
          <w:b/>
          <w:bCs/>
          <w:color w:val="1B4A48"/>
          <w:sz w:val="30"/>
          <w:szCs w:val="30"/>
        </w:rPr>
        <w:t xml:space="preserve">Vraagtypen ontleden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vier typen herkennen en per type de juiste aanpak inslijpen.</w:t>
      </w:r>
    </w:p>
    <w:p>
      <w:pPr>
        <w:pStyle w:val="ListParagraph"/>
        <w:numPr>
          <w:ilvl w:val="0"/>
          <w:numId w:val="2"/>
        </w:numPr>
        <w:spacing w:after="70" w:line="280"/>
      </w:pPr>
      <w:r>
        <w:rPr>
          <w:rFonts w:ascii="Calibri" w:cs="Calibri" w:eastAsia="Calibri" w:hAnsi="Calibri"/>
          <w:color w:val="0E1A1C"/>
          <w:sz w:val="21"/>
          <w:szCs w:val="21"/>
        </w:rPr>
        <w:t xml:space="preserve">Neem tien vragen uit proefexamen 1 waar je fout op zat of over twijfelde.</w:t>
      </w:r>
    </w:p>
    <w:p>
      <w:pPr>
        <w:pStyle w:val="ListParagraph"/>
        <w:numPr>
          <w:ilvl w:val="0"/>
          <w:numId w:val="2"/>
        </w:numPr>
        <w:spacing w:after="70" w:line="280"/>
      </w:pPr>
      <w:r>
        <w:rPr>
          <w:rFonts w:ascii="Calibri" w:cs="Calibri" w:eastAsia="Calibri" w:hAnsi="Calibri"/>
          <w:color w:val="0E1A1C"/>
          <w:sz w:val="21"/>
          <w:szCs w:val="21"/>
        </w:rPr>
        <w:t xml:space="preserve">Typeer elke vraag als definitie-, scenario-, best- of negatieve vraag.</w:t>
      </w:r>
    </w:p>
    <w:p>
      <w:pPr>
        <w:pStyle w:val="ListParagraph"/>
        <w:numPr>
          <w:ilvl w:val="0"/>
          <w:numId w:val="2"/>
        </w:numPr>
        <w:spacing w:after="70" w:line="280"/>
      </w:pPr>
      <w:r>
        <w:rPr>
          <w:rFonts w:ascii="Calibri" w:cs="Calibri" w:eastAsia="Calibri" w:hAnsi="Calibri"/>
          <w:color w:val="0E1A1C"/>
          <w:sz w:val="21"/>
          <w:szCs w:val="21"/>
        </w:rPr>
        <w:t xml:space="preserve">Benoem per vraag welke afleider je bijna of daadwerkelijk koos, en van welk soort die was.</w:t>
      </w:r>
    </w:p>
    <w:p>
      <w:pPr>
        <w:pStyle w:val="ListParagraph"/>
        <w:numPr>
          <w:ilvl w:val="0"/>
          <w:numId w:val="2"/>
        </w:numPr>
        <w:spacing w:after="70" w:line="280"/>
      </w:pPr>
      <w:r>
        <w:rPr>
          <w:rFonts w:ascii="Calibri" w:cs="Calibri" w:eastAsia="Calibri" w:hAnsi="Calibri"/>
          <w:color w:val="0E1A1C"/>
          <w:sz w:val="21"/>
          <w:szCs w:val="21"/>
        </w:rPr>
        <w:t xml:space="preserve">Herschrijf drie vragen in je eigen woorden zodat duidelijk wordt wat er echt gevraagd wordt.</w:t>
      </w:r>
    </w:p>
    <w:p>
      <w:pPr>
        <w:pStyle w:val="ListParagraph"/>
        <w:numPr>
          <w:ilvl w:val="0"/>
          <w:numId w:val="2"/>
        </w:numPr>
        <w:spacing w:after="70" w:line="280"/>
      </w:pPr>
      <w:r>
        <w:rPr>
          <w:rFonts w:ascii="Calibri" w:cs="Calibri" w:eastAsia="Calibri" w:hAnsi="Calibri"/>
          <w:color w:val="0E1A1C"/>
          <w:sz w:val="21"/>
          <w:szCs w:val="21"/>
        </w:rPr>
        <w:t xml:space="preserve">Oefen met je buurman: hij leest een vraag voor zonder de opties, jij formuleert eerst je eigen antwoord.</w:t>
      </w:r>
    </w:p>
    <w:p>
      <w:pPr>
        <w:pStyle w:val="ListParagraph"/>
        <w:numPr>
          <w:ilvl w:val="0"/>
          <w:numId w:val="2"/>
        </w:numPr>
        <w:spacing w:after="70" w:line="280"/>
      </w:pPr>
      <w:r>
        <w:rPr>
          <w:rFonts w:ascii="Calibri" w:cs="Calibri" w:eastAsia="Calibri" w:hAnsi="Calibri"/>
          <w:color w:val="0E1A1C"/>
          <w:sz w:val="21"/>
          <w:szCs w:val="21"/>
        </w:rPr>
        <w:t xml:space="preserve">Noteer of dat je antwoord veranderde ten opzichte van tijdens het examen.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Tien getypeerde vragen met afleideranalyse, drie herschreven vragen en één observatie.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oefening met je buurman is de kern. Wie eerst de opties leest, wordt gestuurd door de afleiders — dat merk je pas als je het een keer andersom doet.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90 minuten</w:t>
      </w:r>
    </w:p>
    <w:p>
      <w:pPr>
        <w:spacing w:after="140"/>
      </w:pPr>
      <w:r>
        <w:rPr>
          <w:rFonts w:ascii="Cambria" w:cs="Cambria" w:eastAsia="Cambria" w:hAnsi="Cambria"/>
          <w:b/>
          <w:bCs/>
          <w:color w:val="1B4A48"/>
          <w:sz w:val="30"/>
          <w:szCs w:val="30"/>
        </w:rPr>
        <w:t xml:space="preserve">Proefexamen 2</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Toetsen of je aanpassingen werken, minimaal drie dagen na het eerste.</w:t>
      </w:r>
    </w:p>
    <w:p>
      <w:pPr>
        <w:pStyle w:val="ListParagraph"/>
        <w:numPr>
          <w:ilvl w:val="0"/>
          <w:numId w:val="2"/>
        </w:numPr>
        <w:spacing w:after="70" w:line="280"/>
      </w:pPr>
      <w:r>
        <w:rPr>
          <w:rFonts w:ascii="Calibri" w:cs="Calibri" w:eastAsia="Calibri" w:hAnsi="Calibri"/>
          <w:color w:val="0E1A1C"/>
          <w:sz w:val="21"/>
          <w:szCs w:val="21"/>
        </w:rPr>
        <w:t xml:space="preserve">Neem het tweede proefexamen onder dezelfde condities, thuis, met timer.</w:t>
      </w:r>
    </w:p>
    <w:p>
      <w:pPr>
        <w:pStyle w:val="ListParagraph"/>
        <w:numPr>
          <w:ilvl w:val="0"/>
          <w:numId w:val="2"/>
        </w:numPr>
        <w:spacing w:after="70" w:line="280"/>
      </w:pPr>
      <w:r>
        <w:rPr>
          <w:rFonts w:ascii="Calibri" w:cs="Calibri" w:eastAsia="Calibri" w:hAnsi="Calibri"/>
          <w:color w:val="0E1A1C"/>
          <w:sz w:val="21"/>
          <w:szCs w:val="21"/>
        </w:rPr>
        <w:t xml:space="preserve">Pas bewust toe wat je uit opdracht 4 en 5 hebt geleerd.</w:t>
      </w:r>
    </w:p>
    <w:p>
      <w:pPr>
        <w:pStyle w:val="ListParagraph"/>
        <w:numPr>
          <w:ilvl w:val="0"/>
          <w:numId w:val="2"/>
        </w:numPr>
        <w:spacing w:after="70" w:line="280"/>
      </w:pPr>
      <w:r>
        <w:rPr>
          <w:rFonts w:ascii="Calibri" w:cs="Calibri" w:eastAsia="Calibri" w:hAnsi="Calibri"/>
          <w:color w:val="0E1A1C"/>
          <w:sz w:val="21"/>
          <w:szCs w:val="21"/>
        </w:rPr>
        <w:t xml:space="preserve">Houd opnieuw je tussentijd bij vraag vijftig bij.</w:t>
      </w:r>
    </w:p>
    <w:p>
      <w:pPr>
        <w:pStyle w:val="ListParagraph"/>
        <w:numPr>
          <w:ilvl w:val="0"/>
          <w:numId w:val="2"/>
        </w:numPr>
        <w:spacing w:after="70" w:line="280"/>
      </w:pPr>
      <w:r>
        <w:rPr>
          <w:rFonts w:ascii="Calibri" w:cs="Calibri" w:eastAsia="Calibri" w:hAnsi="Calibri"/>
          <w:color w:val="0E1A1C"/>
          <w:sz w:val="21"/>
          <w:szCs w:val="21"/>
        </w:rPr>
        <w:t xml:space="preserve">Vergelijk je score per gebied met die van proefexamen 1.</w:t>
      </w:r>
    </w:p>
    <w:p>
      <w:pPr>
        <w:pStyle w:val="ListParagraph"/>
        <w:numPr>
          <w:ilvl w:val="0"/>
          <w:numId w:val="2"/>
        </w:numPr>
        <w:spacing w:after="70" w:line="280"/>
      </w:pPr>
      <w:r>
        <w:rPr>
          <w:rFonts w:ascii="Calibri" w:cs="Calibri" w:eastAsia="Calibri" w:hAnsi="Calibri"/>
          <w:color w:val="0E1A1C"/>
          <w:sz w:val="21"/>
          <w:szCs w:val="21"/>
        </w:rPr>
        <w:t xml:space="preserve">Typeer je fouten opnieuw en vergelijk de verhouding tussen de typen.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Tweede score per gebied, tussentijd, en een vergelijking met proefexamen 1.</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Doe dit niet de dag vóór je echte examen. Een tegenvallende score op dat moment kost je meer dan hij oplevert.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30 minuten</w:t>
      </w:r>
    </w:p>
    <w:p>
      <w:pPr>
        <w:spacing w:after="140"/>
      </w:pPr>
      <w:r>
        <w:rPr>
          <w:rFonts w:ascii="Cambria" w:cs="Cambria" w:eastAsia="Cambria" w:hAnsi="Cambria"/>
          <w:b/>
          <w:bCs/>
          <w:color w:val="1B4A48"/>
          <w:sz w:val="30"/>
          <w:szCs w:val="30"/>
        </w:rPr>
        <w:t xml:space="preserve">Go of no-go</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verdedigbaar besluit nemen over inschrijven.</w:t>
      </w:r>
    </w:p>
    <w:p>
      <w:pPr>
        <w:pStyle w:val="ListParagraph"/>
        <w:numPr>
          <w:ilvl w:val="0"/>
          <w:numId w:val="2"/>
        </w:numPr>
        <w:spacing w:after="70" w:line="280"/>
      </w:pPr>
      <w:r>
        <w:rPr>
          <w:rFonts w:ascii="Calibri" w:cs="Calibri" w:eastAsia="Calibri" w:hAnsi="Calibri"/>
          <w:color w:val="0E1A1C"/>
          <w:sz w:val="21"/>
          <w:szCs w:val="21"/>
        </w:rPr>
        <w:t xml:space="preserve">Zet je twee proefexamenscores naast elkaar en bepaal de trend.</w:t>
      </w:r>
    </w:p>
    <w:p>
      <w:pPr>
        <w:pStyle w:val="ListParagraph"/>
        <w:numPr>
          <w:ilvl w:val="0"/>
          <w:numId w:val="2"/>
        </w:numPr>
        <w:spacing w:after="70" w:line="280"/>
      </w:pPr>
      <w:r>
        <w:rPr>
          <w:rFonts w:ascii="Calibri" w:cs="Calibri" w:eastAsia="Calibri" w:hAnsi="Calibri"/>
          <w:color w:val="0E1A1C"/>
          <w:sz w:val="21"/>
          <w:szCs w:val="21"/>
        </w:rPr>
        <w:t xml:space="preserve">Bepaal je marge: welke score haal je consistent, niet welke je één keer haalde?</w:t>
      </w:r>
    </w:p>
    <w:p>
      <w:pPr>
        <w:pStyle w:val="ListParagraph"/>
        <w:numPr>
          <w:ilvl w:val="0"/>
          <w:numId w:val="2"/>
        </w:numPr>
        <w:spacing w:after="70" w:line="280"/>
      </w:pPr>
      <w:r>
        <w:rPr>
          <w:rFonts w:ascii="Calibri" w:cs="Calibri" w:eastAsia="Calibri" w:hAnsi="Calibri"/>
          <w:color w:val="0E1A1C"/>
          <w:sz w:val="21"/>
          <w:szCs w:val="21"/>
        </w:rPr>
        <w:t xml:space="preserve">Beoordeel of je tempo-ijkpunt bij vraag vijftig gehaald wordt.</w:t>
      </w:r>
    </w:p>
    <w:p>
      <w:pPr>
        <w:pStyle w:val="ListParagraph"/>
        <w:numPr>
          <w:ilvl w:val="0"/>
          <w:numId w:val="2"/>
        </w:numPr>
        <w:spacing w:after="70" w:line="280"/>
      </w:pPr>
      <w:r>
        <w:rPr>
          <w:rFonts w:ascii="Calibri" w:cs="Calibri" w:eastAsia="Calibri" w:hAnsi="Calibri"/>
          <w:color w:val="0E1A1C"/>
          <w:sz w:val="21"/>
          <w:szCs w:val="21"/>
        </w:rPr>
        <w:t xml:space="preserve">Neem een besluit: inschrijven, of eerst drie tot vier weken gericht bijstuderen.</w:t>
      </w:r>
    </w:p>
    <w:p>
      <w:pPr>
        <w:pStyle w:val="ListParagraph"/>
        <w:numPr>
          <w:ilvl w:val="0"/>
          <w:numId w:val="2"/>
        </w:numPr>
        <w:spacing w:after="70" w:line="280"/>
      </w:pPr>
      <w:r>
        <w:rPr>
          <w:rFonts w:ascii="Calibri" w:cs="Calibri" w:eastAsia="Calibri" w:hAnsi="Calibri"/>
          <w:color w:val="0E1A1C"/>
          <w:sz w:val="21"/>
          <w:szCs w:val="21"/>
        </w:rPr>
        <w:t xml:space="preserve">Bij een go: kies een datum, regel de proctoring en vraag zo nodig extra tijd aan.</w:t>
      </w:r>
    </w:p>
    <w:p>
      <w:pPr>
        <w:pStyle w:val="ListParagraph"/>
        <w:numPr>
          <w:ilvl w:val="0"/>
          <w:numId w:val="2"/>
        </w:numPr>
        <w:spacing w:after="70" w:line="280"/>
      </w:pPr>
      <w:r>
        <w:rPr>
          <w:rFonts w:ascii="Calibri" w:cs="Calibri" w:eastAsia="Calibri" w:hAnsi="Calibri"/>
          <w:color w:val="0E1A1C"/>
          <w:sz w:val="21"/>
          <w:szCs w:val="21"/>
        </w:rPr>
        <w:t xml:space="preserve">Bij een no-go: maak een plan met een concrete hertoetsdatum, en houd je eraan.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Besluit met onderbouwing, en een datum — voor het examen of voor de hertoets.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Een enkele score van 62 procent is geen marge. Wie consistent boven de 65 zit, heeft ruimte voor een tegenvallende dag; wie precies op 60 zit, heeft die niet.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Een organisatie legt vast welke landcodes zijn toegestaan in het adresveld. Om welk soort data gaat het?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Master data</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Reference data</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Transaction data</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Metadata</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Een e-mailadres heeft de juiste vorm maar hoort bij iemand anders. Welke dimensie faalt?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Validity</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Accuracy</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Completeness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Consistency</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Wie is verantwoordelijk voor de back-up en beschikbaarheid van een dataset?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Data owner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Data steward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Data custodian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Data consumer</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Welk model bevat entiteiten, relaties en definities in bedrijfstaal, maar geen sleutels of datatypes?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Fysiek datamodel</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Logisch datamodel</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Conceptueel datamodel</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Dimensioneel model</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Twee systemen zijn technisch gekoppeld maar verstaan iets anders onder "ingangsdatum". Wat ontbreekt er?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Integratie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Interoperabiliteit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Replicatie</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Virtualisatie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Een systeem legt alleen de huidige stand vast, niet het verloop over tijd. Wat is dit waarschijnlijk?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OLAP-omgeving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OLTP-systeem</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Een data lake</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Een datamart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Een dataset is gepseudonimiseerd. Wat betekent dat voor de privacyregels?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regels gelden niet meer.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regels blijven volledig gelden, want herleiding is mogelijk.</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Alleen de bewaartermijn blijft gelden.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Dat hangt af van het doel.</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Welk document wordt door het bestuur vastgesteld en beantwoordt de vraag wat we willen en waarom?</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Standaard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Richtlijn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Beleid</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Procedure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Een meetbare grootheid is gekoppeld aan een doel met een streefwaarde waarop wordt gestuurd. Wat is het?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Metric</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Indicator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KPI</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Dimensie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Wat beschrijft business lineage?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Welke tabellen bij een berekening betrokken zijn.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Welke betekenisstappen tussen bron en rapport zijn genomen.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Wanneer een laadtaak is gedraaid.</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Wie eigenaar is van een dataset.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Bij welke MDM-stijl blijven de bronsystemen leidend en bevat het centrale systeem alleen verwijzingen?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Registry</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Consolidation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Coexistence</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Transaction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Een examenvraag bevat het woord "EXCEPT". Wat is de beste aanpak?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Snel het meest onwaarschijnlijke antwoord kiezen.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vraag twee keer lezen en omdraaien: welke drie opties zijn wél waar?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vraag markeren en overslaan.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antwoord opzoeken in het boek.</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Ben je een kennistype, een tempotype of een leestype? Waar blijkt dat uit?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Welke verwarparen moest je tijdens het proefexamen echt even omdraaien in je hoofd?</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Wat ga je in de laatste week bewust níét meer doen?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9 — Examentraining Fundamentals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Examentraining Fundamentals — Werkboek</dc:title>
  <dc:creator>Ductus B.V.</dc:creator>
  <dc:description>Cursusmateriaal datamanagement, data-analyse en data governance</dc:description>
  <cp:lastModifiedBy>Un-named</cp:lastModifiedBy>
  <cp:revision>1</cp:revision>
  <dcterms:created xsi:type="dcterms:W3CDTF">2026-08-05T10:35:02.031Z</dcterms:created>
  <dcterms:modified xsi:type="dcterms:W3CDTF">2026-08-05T10:35:02.031Z</dcterms:modified>
</cp:coreProperties>
</file>

<file path=docProps/custom.xml><?xml version="1.0" encoding="utf-8"?>
<Properties xmlns="http://schemas.openxmlformats.org/officeDocument/2006/custom-properties" xmlns:vt="http://schemas.openxmlformats.org/officeDocument/2006/docPropsVTypes"/>
</file>