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onsolas" w:cs="Consolas" w:eastAsia="Consolas" w:hAnsi="Consolas"/>
          <w:color w:val="3F7D74"/>
          <w:spacing w:val="60"/>
          <w:sz w:val="18"/>
          <w:szCs w:val="18"/>
        </w:rPr>
        <w:t xml:space="preserve">NIVEAU 2 · PRAKTIJK · DEEL 17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0E1A1C"/>
          <w:sz w:val="56"/>
          <w:szCs w:val="56"/>
        </w:rPr>
        <w:t xml:space="preserve">Privacy, security en compliance in uitvoering</w:t>
      </w:r>
    </w:p>
    <w:p>
      <w:pPr>
        <w:spacing w:after="300"/>
      </w:pPr>
      <w:r>
        <w:rPr>
          <w:rFonts w:ascii="Calibri" w:cs="Calibri" w:eastAsia="Calibri" w:hAnsi="Calibri"/>
          <w:color w:val="5F7375"/>
          <w:sz w:val="26"/>
          <w:szCs w:val="26"/>
        </w:rPr>
        <w:t xml:space="preserve">Werkboek met opdrachten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OPDRACHTEN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7, plus zelftoets van 12 vragen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TIJD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± 8 uur (5 uur klassikaal, 3 uur zelfstandig)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CASUS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Meridiaan Pensioen N.V.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MEENEMEN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Je DMBOK2 en één verwerking uit je eigen werk waarvan je de grondslag niet zeker weet</w:t>
      </w:r>
    </w:p>
    <w:p>
      <w:pPr>
        <w:spacing w:after="340"/>
      </w:pPr>
      <w:r>
        <w:t xml:space="preserve"/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Voorbereiding, geen vervanging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Deze cursusmap is onafhankelijk ontwikkeld door Ductus B.V. Ductus is niet gelieerd aan, geaccrediteerd door of goedgekeurd door DAMA International, IIBA, IAPP, de EDM Association of Microsoft.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Dit materiaal bereidt voor op de genoemde examens en vervangt het officiële examenmateriaal niet. Bodies of knowledge, handboeken en examenblueprints worden hier niet gereproduceerd; deelnemers schaffen die bronnen zelf aan.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Alle genoemde merken zijn eigendom van hun respectieve houders. Examengegevens gecontroleerd in augustus 2026 — verifieer vóór inschrijving bij de bron.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Hoe je dit werkboek gebruikt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Opdracht 1 en 2 maak je vóór de klassikale sessie. Neem één verwerking uit je eigen werk mee waarvan je de grondslag niet zeker weet; die gebruik je bij opdracht 7.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Opdracht 3 tot en met 6 doen we klassikaal. Opdracht 3 is een volledige DPIA in tweetallen; reken erop dat je halverwege vastloopt op informatie die je niet hebt — dat is onderdeel van de oefening en je noteert het.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Waar je twijfelt of iets juridisch klopt, noteer je dat je de functionaris gegevensbescherming zou raadplegen. Dat is een goed antwoord, geen ontwijking.</w:t>
      </w:r>
    </w:p>
    <w:p>
      <w:pPr>
        <w:spacing w:after="120"/>
      </w:pPr>
      <w:r>
        <w:t xml:space="preserve"/>
      </w:r>
    </w:p>
    <w:tbl>
      <w:tblPr>
        <w:tblW w:type="dxa" w:w="9020"/>
        <w:tblBorders>
          <w:top w:val="single" w:color="C9D3CE" w:sz="2"/>
          <w:left w:val="single" w:color="C9D3CE" w:sz="2"/>
          <w:bottom w:val="single" w:color="C9D3CE" w:sz="2"/>
          <w:right w:val="single" w:color="C9D3CE" w:sz="2"/>
          <w:insideH w:val="single" w:color="C9D3CE" w:sz="2"/>
          <w:insideV w:val="single" w:color="C9D3CE" w:sz="2"/>
        </w:tblBorders>
      </w:tblPr>
      <w:tblGrid>
        <w:gridCol w:w="2900"/>
        <w:gridCol w:w="1700"/>
        <w:gridCol w:w="1900"/>
        <w:gridCol w:w="2520"/>
      </w:tblGrid>
      <w:tr>
        <w:trPr>
          <w:tblHeader/>
        </w:trPr>
        <w:tc>
          <w:tcPr>
            <w:tcW w:type="dxa" w:w="2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Opdracht</w:t>
            </w:r>
          </w:p>
        </w:tc>
        <w:tc>
          <w:tcPr>
            <w:tcW w:type="dxa" w:w="17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Wanneer</w:t>
            </w:r>
          </w:p>
        </w:tc>
        <w:tc>
          <w:tcPr>
            <w:tcW w:type="dxa" w:w="1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Werkvorm</w:t>
            </w:r>
          </w:p>
        </w:tc>
        <w:tc>
          <w:tcPr>
            <w:tcW w:type="dxa" w:w="252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Tijd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1. Verwerkingsregister aanvullen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2. DPIA-triage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35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3. DPIA uitvoeren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4. Toegangsmodel ontwerpen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55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5. Testdata regelen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6. Toezichtseisen vertalen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7. Privacy by design review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Zelftoets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25 min</w:t>
            </w:r>
          </w:p>
        </w:tc>
      </w:tr>
    </w:tbl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1  ·  45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Verwerkingsregister aanvullen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register vullen dat bruikbaar is en actueel blijft.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Je krijgt een fragment van het register van Meridiaan met drie ingevulde verwerkingen en vier gaten.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Vul de ontbrekende verwerkingen aan: de digitale uitvraag, de marketingcampagne uit deel 7, het tevredenheidsonderzoek en de levering aan de vermogensbeheerder.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Let op dat je per verwerking registreert, niet per systeem — één systeem kan meerdere doelen dienen.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Onderbouw per verwerking de bewaartermijn; "zolang nodig" is geen termijn.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Markeer de verwerkingen waarin bijzondere categorieën voorkomen.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de koppeling die het register actueel houdt: op welk bestaand proces laat je de registratie meeliften?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Aangevuld register met vier verwerkingen, onderbouwde bewaartermijnen en één koppelingsvoorstel.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koppeling is de kern van de opdracht. Een register dat een eigen invulronde vraagt, veroudert; een register dat meelift op de acceptatie van een dataset of op een toegangsverzoek, blijft actueel.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2  ·  35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DPIA-triage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Bepalen welke verwerkingen een DPIA vragen, en de afweging vastleggen.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Beoordeel de zeven verwerkingen uit je register op de drie zware signalen.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verwerking: DPIA nodig, niet nodig, of twijfel.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voor de twijfelgevallen uit welke aanvullende informatie de knoop zou doorhakken.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voor één verwerking waarvoor je géén DPIA doet de vastgelegde verantwoording.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wie dat besluit neemt en waar het wordt vastgelegd.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Zeven beoordelingen, de aanvullende informatie per twijfelgeval, en één vastgelegde verantwoording.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beslissing om géén DPIA te doen is zelf een te verantwoorden besluit. Wie dat niet vastlegt, kan achteraf niet uitleggen waarom hij het niet nodig vond.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3  ·  75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DPIA uitvoeren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volledige DPIA doorlopen op de zwaarste verwerking van Meridiaan.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de verwerking waarbij arbeidsongeschiktheidsgegevens worden gebruikt voor een risicomodel op verzuim.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de verwerking systematisch: doel, grondslag, gegevens, betrokkenen, gegevensstroom.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Beoordeel noodzaak en evenredigheid: kan het met minder gegevens of een minder ingrijpend middel?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Benoem minstens vier risico’s voor de betrokkene — niet voor de organisatie.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risico een maatregel en het restrisico dat overblijft.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Noteer waar je vastloopt op informatie die je niet hebt, en wie je die zou vragen.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het advies dat je van de FG verwacht, en het besluit dat de verwerkingsverantwoordelijke moet nemen.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Uitgewerkte DPIA met vier risico’s voor betrokkenen, maatregelen, restrisico en openstaande vragen.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Als je risicoparagraaf over boetes en reputatie gaat, beschrijf je de organisatie. De DPIA vraagt naar onterechte uitsluiting, ongewenste bekendheid en verlies van controle.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4  ·  55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Toegangsmodel ontwerpen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model ontwerpen dat werkbaar blijft en stapeling structureel voorkomt.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het toegangsmodel voor vijf datasets van Meridiaan, waaronder de arbeidsongeschiktheidsgegevens.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Kies per dataset tussen RBAC, ABAC of een combinatie, en verantwoord de keuze.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hoe herbeoordeling werkt en waarom niets doen niet mag betekenen dat rechten blijven.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de maatregel tegen stapeling bij functiewijziging.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toegang je logt en hoe je daar daadwerkelijk op controleert.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de uitzonderingsroute met termijn en eigenaar.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hoe je "de directeur wil ook toegang" beantwoordt binnen dit model.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Toegangsmodel voor vijf datasets met herbeoordeling, antistapelingsmaatregel en uitzonderingsroute.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Een uitzonderingsroute die er niet is, ontstaat vanzelf — maar dan buiten je zicht. Ontwerp hem liever zelf, met termijn en eigenaar.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5  ·  50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Testdata regelen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werkbare oplossing vinden voor de meest voorkomende praktijkvraag.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De situatie: het migratieteam wil testen met een kopie van de polisadministratie, inclusief arbeidsongeschiktheidsgegevens.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Beoordeel waarom een directe kopie problematisch is, in termen van doel, toegang en beveiliging.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de drie routes uit de reader uit voor deze situatie en beoordeel er per route de haalbaarheid van.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randgevallen het testen nodig heeft en of synthetische data die kan nabootsen.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de gepseudonimiseerde variant: welke velden worden vervangen, welke gegeneraliseerd, welke onderdrukt?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minimale groepsgrootte je hanteert en wat dat betekent voor de regeling met vier deelnemers.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het besluit dat nodig is als het team toch met productiedata wil werken, en wie dat neemt.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Drie beoordeelde routes, een pseudonimiseringsontwerp per veld, en een besluitvoorstel.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Vraag het migratieteam welke randgevallen het wil testen. Vaak blijkt dat synthetische data die beter kan produceren dan productie, omdat je zeldzame combinaties bewust kunt maken.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6  ·  50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Toezichtseisen vertalen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Van kader naar concrete maatregel in het datalandschap.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de DNB-bevinding over de betrouwbaarheid van de rapportageketen.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Vertaal de eis van aantoonbare herkomst naar concrete maatregelen in het landschap van Meridiaan.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Doe hetzelfde voor nauwkeurigheid, volledigheid en tijdigheid.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maatregel welk eerder deel van de cursus hem levert: lineage, kwaliteitsregels, besluitrechten of modellen.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Onderzoek de overlap: welke maatregel voldoet tegelijk aan meerdere kaders uit hoofdstuk 8?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het argument waarmee je deze maatregelen gefinancierd krijgt.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Maatregelenoverzicht met herkomst per maatregel, overlapanalyse en één financieringsargument.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overlap is het argument. Wie lineage, kwaliteitsmeting en besluitrechten op orde heeft, voldoet grotendeels aan alle kaders tegelijk — dat verslaat vijf losse compliance-projecten.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7  ·  75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Privacy by design review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De vijf ontwerpkeuzes toepassen op iets waar je zelf verantwoordelijk voor bent.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de verwerking uit je eigen werk, of het datamodel dat je in deel 12 hebt gemaakt.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Loop de vijf ontwerpkeuzes uit hoofdstuk 4 langs en beoordeel per keuze hoe het ervoor staat.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de verwijderbaarheid concreet uit: hoe verwijder je één persoon, inclusief kopieën en afgeleide datasets?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van de vijf keuzes achteraf nog te herstellen is en welke niet.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drie aanbevelingen, gerangschikt naar wat er onherstelbaar wordt als je wacht.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aan wie je die aanbevelingen richt en welk besluit je vraagt.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Review op vijf ontwerpkeuzes, een uitgewerkt verwijderscenario en drie gerangschikte aanbevelingen.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rangschikking op onherstelbaarheid is het krachtigste argument dat je hebt. Sommige keuzes kosten volgend jaar tien keer zoveel; die horen bovenaan, ook als ze niet het urgentst lijken.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Zelftoets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12 meerkeuzevragen in de stijl van de scenariovragen die je op het examen tegenkomt. Deze vragen zijn door Ductus zelf opgesteld; het zijn geen examenvragen en ze zijn niet ontleend aan officieel examenmateriaal. De antwoorden krijg je van je docent.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zonder hulpmiddelen. Noteer bij elke vraag ook je zekerheid — dat maakt de nabespreking bruikbaarder dan het aantal goede antwoorden.</w:t>
      </w:r>
    </w:p>
    <w:p>
      <w:pPr>
        <w:spacing w:after="140"/>
      </w:pPr>
      <w:r>
        <w:t xml:space="preserve"/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registreer je per verwerking en niet per systeem?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overzichtelijker.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Eén systeem kan meerdere verwerkingen bevatten met verschillende doelen en grondslagen.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AVG noemt systemen niet.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Systemen wijzigen te vaak.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de meest effectieve manier om een verwerkingsregister actueel te houden?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jaarlijkse invulronde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Laten meeliften op een bestaand proces zoals datasetacceptatie of een toegangsverzoek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aparte beheerder aanstellen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Automatisch genereren uit de catalogus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de meest gemaakte fout in een DPIA?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gegevensstroom niet beschrijven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risico’s van de organisatie beschrijven in plaats van die van de betrokkene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Geen maatregelen benoemen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FG niet raadplegen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is de FG geen mede-auteur van de DPIA?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heeft er geen tijd voor.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Dan kan hij niet meer onafhankelijk adviseren.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niet zijn expertise.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is aan de proceseigenaar.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ontwerpkeuze wordt het vaakst onderschat?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Scheiding van identificerende gegevens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Verwijderbaarheid ontwerpen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Bewaartermijn als attribuut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Minimalisatie in het koppelvlak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bij vrijwel elke organisatie de bottleneck bij een inzageverzoek?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identificatie van de verzoeker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vindbaarheid van alle gegevens over die persoon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termijn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juridische beoordeling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7.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de zwakte van RBAC bij veel uitzonderingen?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niet auditeerbaar.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Rolexplosie: elke uitzondering wordt een nieuwe rol.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werkt niet in de cloud.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niet verenigbaar met doelbinding.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8.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maakt een herbeoordeling van toegang waardeloos?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te lage frequentie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niets doen betekent dat rechten blijven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de leidinggevende hem uitvoert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hij per systeem gebeurt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9.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Een dataset heet geanonimiseerd. Wanneer is dat waarschijnlijk onjuist?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Als de namen zijn verwijderd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Als er ergens een sleuteltabel bestaat, of als combinaties van kenmerken naar één persoon leiden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Als hij extern wordt gedeeld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Als hij ouder is dan een jaar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10.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de voorkeursroute voor testdata?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kopie van productie met beperkte toegang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Synthetische data die vorm en randgevallen nabootst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gepseudonimiseerde kopie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Productiedata met een besluit van de verwerkingsverantwoordelijke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hebben AVG, NIS2, BCBS 239 en de DNB-verwachtingen gemeen?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Ze gelden alleen voor financiële instellingen.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Ze vragen alle om herkomst, aantoonbare juistheid en zichtbare besluitvorming.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Ze zijn alle vier Europese verordeningen.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Ze richten zich op beveiliging.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De data staat in een Europees datacenter, maar een supportteam buiten de EER heeft toegang. Wat betekent dat?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Er is geen doorgifte.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Toegang vanuit een derde land telt ook als doorgifte en vraagt beoordeling.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toegestaan zolang er wordt gelogd.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Alleen relevant bij bijzondere gegevens.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Reflectie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Rond het deel af met drie korte antwoorden. Bewaar ze — je hebt ze nodig bij de capstone van dit niveau.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Welke verwerking in jouw werk zou bij een inzageverzoek als eerste vastlopen?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Waar in jouw landschap is verwijderen technisch onmogelijk zonder dat iemand dat weet?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Welke maatregel in jouw organisatie voldoet aan meerdere kaders tegelijk zonder dat dat wordt benoemd?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/>
      </w:pBdr>
      <w:spacing w:before="120"/>
      <w:jc w:val="right"/>
    </w:pPr>
    <w:r>
      <w:rPr>
        <w:rFonts w:ascii="Calibri" w:cs="Calibri" w:eastAsia="Calibri" w:hAnsi="Calibri"/>
        <w:color w:val="5F7375"/>
        <w:sz w:val="15"/>
        <w:szCs w:val="15"/>
      </w:rPr>
      <w:t xml:space="preserve">Ductus B.V.  ·  Deel 17 — Privacy, security en compliance in uitvoering  ·  </w:t>
    </w:r>
    <w:r>
      <w:rPr>
        <w:rFonts w:ascii="Calibri" w:cs="Calibri" w:eastAsia="Calibri" w:hAnsi="Calibri"/>
        <w:color w:val="5F73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20"/>
      </w:pPr>
      <w:rPr>
        <w:color w:val="3F7D7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  <w:rPr>
        <w:b/>
        <w:bCs/>
        <w:color w:val="3F7D7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Privacy, security en compliance in uitvoering — Werkboek</dc:title>
  <dc:creator>Ductus B.V.</dc:creator>
  <dc:description>Cursusmateriaal datamanagement, data-analyse en data governance</dc:description>
  <cp:lastModifiedBy>Un-named</cp:lastModifiedBy>
  <cp:revision>1</cp:revision>
  <dcterms:created xsi:type="dcterms:W3CDTF">2026-08-05T10:35:03.773Z</dcterms:created>
  <dcterms:modified xsi:type="dcterms:W3CDTF">2026-08-05T10:35:03.773Z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