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29</w:t>
      </w:r>
    </w:p>
    <w:p>
      <w:pPr>
        <w:spacing w:after="120"/>
      </w:pPr>
      <w:r>
        <w:rPr>
          <w:rFonts w:ascii="Cambria" w:cs="Cambria" w:eastAsia="Cambria" w:hAnsi="Cambria"/>
          <w:b/>
          <w:bCs/>
          <w:color w:val="0E1A1C"/>
          <w:sz w:val="56"/>
          <w:szCs w:val="56"/>
        </w:rPr>
        <w:t xml:space="preserve">Masterproef — het transformatieprogramma</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12 uur (4 uur klassikaal, 8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opgeleverde masterproef en alles wat je in niveau 3 hebt gemaakt</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Deze masterproef kost ongeveer acht uur zelfstandig werk, verdeeld over drie weken, plus een klassikale dag met peer review en boardsessies. De zes deliverables zijn niet in één weekend te maken en de beoordeling merkt het verschil.</w:t>
      </w:r>
    </w:p>
    <w:p>
      <w:pPr>
        <w:spacing w:after="140" w:line="288"/>
      </w:pPr>
      <w:r>
        <w:rPr>
          <w:rFonts w:ascii="Calibri" w:cs="Calibri" w:eastAsia="Calibri" w:hAnsi="Calibri"/>
          <w:color w:val="0E1A1C"/>
          <w:sz w:val="21"/>
          <w:szCs w:val="21"/>
        </w:rPr>
        <w:t xml:space="preserve">Lever alles uiterlijk vijf dagen vóór de klassikale dag in. Je reviewpartner leest het geheel, niet een deel — en dat is meer werk dan bij de capstone van niveau 2.</w:t>
      </w:r>
    </w:p>
    <w:p>
      <w:pPr>
        <w:spacing w:after="140" w:line="288"/>
      </w:pPr>
      <w:r>
        <w:rPr>
          <w:rFonts w:ascii="Calibri" w:cs="Calibri" w:eastAsia="Calibri" w:hAnsi="Calibri"/>
          <w:color w:val="0E1A1C"/>
          <w:sz w:val="21"/>
          <w:szCs w:val="21"/>
        </w:rPr>
        <w:t xml:space="preserve">De docent speelt de CEO. Hij antwoordt zoals een CEO antwoordt: kort, met tegenvragen, en met een expliciete onwil om over capaciteit te praten.</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Intake en afbakening</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Zelfstandig</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Richting en doelarchitectuur</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Zelfstandig</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Governance-transformatie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Zelfstandig</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AI-governance en investering</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Zelfstandig</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De presentatie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Zelfstandig</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Peer review</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Boardsessie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Eindtoets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60 minuten</w:t>
      </w:r>
    </w:p>
    <w:p>
      <w:pPr>
        <w:spacing w:after="140"/>
      </w:pPr>
      <w:r>
        <w:rPr>
          <w:rFonts w:ascii="Cambria" w:cs="Cambria" w:eastAsia="Cambria" w:hAnsi="Cambria"/>
          <w:b/>
          <w:bCs/>
          <w:color w:val="1B4A48"/>
          <w:sz w:val="30"/>
          <w:szCs w:val="30"/>
        </w:rPr>
        <w:t xml:space="preserve">Intake en afbakening</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opgave scherp krijgen, inclusief de complicatie als uitgangspunt.</w:t>
      </w:r>
    </w:p>
    <w:p>
      <w:pPr>
        <w:pStyle w:val="ListParagraph"/>
        <w:numPr>
          <w:ilvl w:val="0"/>
          <w:numId w:val="2"/>
        </w:numPr>
        <w:spacing w:after="70" w:line="280"/>
      </w:pPr>
      <w:r>
        <w:rPr>
          <w:rFonts w:ascii="Calibri" w:cs="Calibri" w:eastAsia="Calibri" w:hAnsi="Calibri"/>
          <w:color w:val="0E1A1C"/>
          <w:sz w:val="21"/>
          <w:szCs w:val="21"/>
        </w:rPr>
        <w:t xml:space="preserve">Formuleer de vraag van de board in je eigen woorden, met het besluit waarvoor je voorstel dient.</w:t>
      </w:r>
    </w:p>
    <w:p>
      <w:pPr>
        <w:pStyle w:val="ListParagraph"/>
        <w:numPr>
          <w:ilvl w:val="0"/>
          <w:numId w:val="2"/>
        </w:numPr>
        <w:spacing w:after="70" w:line="280"/>
      </w:pPr>
      <w:r>
        <w:rPr>
          <w:rFonts w:ascii="Calibri" w:cs="Calibri" w:eastAsia="Calibri" w:hAnsi="Calibri"/>
          <w:color w:val="0E1A1C"/>
          <w:sz w:val="21"/>
          <w:szCs w:val="21"/>
        </w:rPr>
        <w:t xml:space="preserve">Beoordeel de drie randvoorwaarden op verenigbaarheid met elkaar en met de complicatie.</w:t>
      </w:r>
    </w:p>
    <w:p>
      <w:pPr>
        <w:pStyle w:val="ListParagraph"/>
        <w:numPr>
          <w:ilvl w:val="0"/>
          <w:numId w:val="2"/>
        </w:numPr>
        <w:spacing w:after="70" w:line="280"/>
      </w:pPr>
      <w:r>
        <w:rPr>
          <w:rFonts w:ascii="Calibri" w:cs="Calibri" w:eastAsia="Calibri" w:hAnsi="Calibri"/>
          <w:color w:val="0E1A1C"/>
          <w:sz w:val="21"/>
          <w:szCs w:val="21"/>
        </w:rPr>
        <w:t xml:space="preserve">Werk uit wat "binnen de bestaande formatie" concreet betekent: welke uren zijn er, en waar zitten ze nu?</w:t>
      </w:r>
    </w:p>
    <w:p>
      <w:pPr>
        <w:pStyle w:val="ListParagraph"/>
        <w:numPr>
          <w:ilvl w:val="0"/>
          <w:numId w:val="2"/>
        </w:numPr>
        <w:spacing w:after="70" w:line="280"/>
      </w:pPr>
      <w:r>
        <w:rPr>
          <w:rFonts w:ascii="Calibri" w:cs="Calibri" w:eastAsia="Calibri" w:hAnsi="Calibri"/>
          <w:color w:val="0E1A1C"/>
          <w:sz w:val="21"/>
          <w:szCs w:val="21"/>
        </w:rPr>
        <w:t xml:space="preserve">Bepaal welk programma je zou voorstellen mét extra middelen, en wat er anders wordt zonder.</w:t>
      </w:r>
    </w:p>
    <w:p>
      <w:pPr>
        <w:pStyle w:val="ListParagraph"/>
        <w:numPr>
          <w:ilvl w:val="0"/>
          <w:numId w:val="2"/>
        </w:numPr>
        <w:spacing w:after="70" w:line="280"/>
      </w:pPr>
      <w:r>
        <w:rPr>
          <w:rFonts w:ascii="Calibri" w:cs="Calibri" w:eastAsia="Calibri" w:hAnsi="Calibri"/>
          <w:color w:val="0E1A1C"/>
          <w:sz w:val="21"/>
          <w:szCs w:val="21"/>
        </w:rPr>
        <w:t xml:space="preserve">Stel zes vragen aan de board en stel ze daadwerkelijk aan de docent.</w:t>
      </w:r>
    </w:p>
    <w:p>
      <w:pPr>
        <w:pStyle w:val="ListParagraph"/>
        <w:numPr>
          <w:ilvl w:val="0"/>
          <w:numId w:val="2"/>
        </w:numPr>
        <w:spacing w:after="70" w:line="280"/>
      </w:pPr>
      <w:r>
        <w:rPr>
          <w:rFonts w:ascii="Calibri" w:cs="Calibri" w:eastAsia="Calibri" w:hAnsi="Calibri"/>
          <w:color w:val="0E1A1C"/>
          <w:sz w:val="21"/>
          <w:szCs w:val="21"/>
        </w:rPr>
        <w:t xml:space="preserve">Noteer welke vraag hij ontwijkt en wat je daaruit afleidt.</w:t>
      </w:r>
    </w:p>
    <w:p>
      <w:pPr>
        <w:pStyle w:val="ListParagraph"/>
        <w:numPr>
          <w:ilvl w:val="0"/>
          <w:numId w:val="2"/>
        </w:numPr>
        <w:spacing w:after="70" w:line="280"/>
      </w:pPr>
      <w:r>
        <w:rPr>
          <w:rFonts w:ascii="Calibri" w:cs="Calibri" w:eastAsia="Calibri" w:hAnsi="Calibri"/>
          <w:color w:val="0E1A1C"/>
          <w:sz w:val="21"/>
          <w:szCs w:val="21"/>
        </w:rPr>
        <w:t xml:space="preserve">Leg de afbakening vast in maximaal één A4, inclusief wat buiten scope valt.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Afbakening van maximaal één A4, het verschil tussen het programma met en zonder middelen, en de ontweken vraag.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vergelijking tussen het programma mét en zonder extra middelen is de kern van de opdracht. Wie die vergelijking niet maakt, levert het eerste programma en presenteert het als het tweede.</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150 minuten</w:t>
      </w:r>
    </w:p>
    <w:p>
      <w:pPr>
        <w:spacing w:after="140"/>
      </w:pPr>
      <w:r>
        <w:rPr>
          <w:rFonts w:ascii="Cambria" w:cs="Cambria" w:eastAsia="Cambria" w:hAnsi="Cambria"/>
          <w:b/>
          <w:bCs/>
          <w:color w:val="1B4A48"/>
          <w:sz w:val="30"/>
          <w:szCs w:val="30"/>
        </w:rPr>
        <w:t xml:space="preserve">Richting en doelarchitectuur</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richting en de architectuur die haar mogelijk maakt.</w:t>
      </w:r>
    </w:p>
    <w:p>
      <w:pPr>
        <w:pStyle w:val="ListParagraph"/>
        <w:numPr>
          <w:ilvl w:val="0"/>
          <w:numId w:val="2"/>
        </w:numPr>
        <w:spacing w:after="70" w:line="280"/>
      </w:pPr>
      <w:r>
        <w:rPr>
          <w:rFonts w:ascii="Calibri" w:cs="Calibri" w:eastAsia="Calibri" w:hAnsi="Calibri"/>
          <w:color w:val="0E1A1C"/>
          <w:sz w:val="21"/>
          <w:szCs w:val="21"/>
        </w:rPr>
        <w:t xml:space="preserve">Formuleer drie tot vijf toetsbare uitkomsten voor over drie jaar.</w:t>
      </w:r>
    </w:p>
    <w:p>
      <w:pPr>
        <w:pStyle w:val="ListParagraph"/>
        <w:numPr>
          <w:ilvl w:val="0"/>
          <w:numId w:val="2"/>
        </w:numPr>
        <w:spacing w:after="70" w:line="280"/>
      </w:pPr>
      <w:r>
        <w:rPr>
          <w:rFonts w:ascii="Calibri" w:cs="Calibri" w:eastAsia="Calibri" w:hAnsi="Calibri"/>
          <w:color w:val="0E1A1C"/>
          <w:sz w:val="21"/>
          <w:szCs w:val="21"/>
        </w:rPr>
        <w:t xml:space="preserve">Benoem per uitkomst waarom deze, en wat er misgaat als hij uitblijft.</w:t>
      </w:r>
    </w:p>
    <w:p>
      <w:pPr>
        <w:pStyle w:val="ListParagraph"/>
        <w:numPr>
          <w:ilvl w:val="0"/>
          <w:numId w:val="2"/>
        </w:numPr>
        <w:spacing w:after="70" w:line="280"/>
      </w:pPr>
      <w:r>
        <w:rPr>
          <w:rFonts w:ascii="Calibri" w:cs="Calibri" w:eastAsia="Calibri" w:hAnsi="Calibri"/>
          <w:color w:val="0E1A1C"/>
          <w:sz w:val="21"/>
          <w:szCs w:val="21"/>
        </w:rPr>
        <w:t xml:space="preserve">Benoem de aannames apart, met per aanname wat er verandert als hij sneuvelt.</w:t>
      </w:r>
    </w:p>
    <w:p>
      <w:pPr>
        <w:pStyle w:val="ListParagraph"/>
        <w:numPr>
          <w:ilvl w:val="0"/>
          <w:numId w:val="2"/>
        </w:numPr>
        <w:spacing w:after="70" w:line="280"/>
      </w:pPr>
      <w:r>
        <w:rPr>
          <w:rFonts w:ascii="Calibri" w:cs="Calibri" w:eastAsia="Calibri" w:hAnsi="Calibri"/>
          <w:color w:val="0E1A1C"/>
          <w:sz w:val="21"/>
          <w:szCs w:val="21"/>
        </w:rPr>
        <w:t xml:space="preserve">Bepaal wat er expliciet niet in het programma zit.</w:t>
      </w:r>
    </w:p>
    <w:p>
      <w:pPr>
        <w:pStyle w:val="ListParagraph"/>
        <w:numPr>
          <w:ilvl w:val="0"/>
          <w:numId w:val="2"/>
        </w:numPr>
        <w:spacing w:after="70" w:line="280"/>
      </w:pPr>
      <w:r>
        <w:rPr>
          <w:rFonts w:ascii="Calibri" w:cs="Calibri" w:eastAsia="Calibri" w:hAnsi="Calibri"/>
          <w:color w:val="0E1A1C"/>
          <w:sz w:val="21"/>
          <w:szCs w:val="21"/>
        </w:rPr>
        <w:t xml:space="preserve">Werk de doelarchitectuur uit: domeinindeling met bron van waarheid per domein.</w:t>
      </w:r>
    </w:p>
    <w:p>
      <w:pPr>
        <w:pStyle w:val="ListParagraph"/>
        <w:numPr>
          <w:ilvl w:val="0"/>
          <w:numId w:val="2"/>
        </w:numPr>
        <w:spacing w:after="70" w:line="280"/>
      </w:pPr>
      <w:r>
        <w:rPr>
          <w:rFonts w:ascii="Calibri" w:cs="Calibri" w:eastAsia="Calibri" w:hAnsi="Calibri"/>
          <w:color w:val="0E1A1C"/>
          <w:sz w:val="21"/>
          <w:szCs w:val="21"/>
        </w:rPr>
        <w:t xml:space="preserve">Bepaal het einde van de coëxistentie: welk platform, wanneer, onder welke voorwaarde.</w:t>
      </w:r>
    </w:p>
    <w:p>
      <w:pPr>
        <w:pStyle w:val="ListParagraph"/>
        <w:numPr>
          <w:ilvl w:val="0"/>
          <w:numId w:val="2"/>
        </w:numPr>
        <w:spacing w:after="70" w:line="280"/>
      </w:pPr>
      <w:r>
        <w:rPr>
          <w:rFonts w:ascii="Calibri" w:cs="Calibri" w:eastAsia="Calibri" w:hAnsi="Calibri"/>
          <w:color w:val="0E1A1C"/>
          <w:sz w:val="21"/>
          <w:szCs w:val="21"/>
        </w:rPr>
        <w:t xml:space="preserve">Beslecht de principetegenspraken uit deel 22 en houd maximaal acht principes over.</w:t>
      </w:r>
    </w:p>
    <w:p>
      <w:pPr>
        <w:pStyle w:val="ListParagraph"/>
        <w:numPr>
          <w:ilvl w:val="0"/>
          <w:numId w:val="2"/>
        </w:numPr>
        <w:spacing w:after="70" w:line="280"/>
      </w:pPr>
      <w:r>
        <w:rPr>
          <w:rFonts w:ascii="Calibri" w:cs="Calibri" w:eastAsia="Calibri" w:hAnsi="Calibri"/>
          <w:color w:val="0E1A1C"/>
          <w:sz w:val="21"/>
          <w:szCs w:val="21"/>
        </w:rPr>
        <w:t xml:space="preserve">Schrijf besluitregistraties voor de drie zwaarste keuzes.</w:t>
      </w:r>
    </w:p>
    <w:p>
      <w:pPr>
        <w:pStyle w:val="ListParagraph"/>
        <w:numPr>
          <w:ilvl w:val="0"/>
          <w:numId w:val="2"/>
        </w:numPr>
        <w:spacing w:after="70" w:line="280"/>
      </w:pPr>
      <w:r>
        <w:rPr>
          <w:rFonts w:ascii="Calibri" w:cs="Calibri" w:eastAsia="Calibri" w:hAnsi="Calibri"/>
          <w:color w:val="0E1A1C"/>
          <w:sz w:val="21"/>
          <w:szCs w:val="21"/>
        </w:rPr>
        <w:t xml:space="preserve">Werk uit welke afspraken de twee platformen bij elkaar houden tot de coëxistentie eindigt.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Richting van maximaal twee pagina’s en doelarchitectuur van één plaat plus maximaal drie pagina’s.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tussenperiode is de helft van de programmaperiode en wordt in doelarchitecturen structureel overgeslagen. Wie alleen de eindsituatie beschrijft, laat achttien maanden aan de uitvoering over.</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120 minuten</w:t>
      </w:r>
    </w:p>
    <w:p>
      <w:pPr>
        <w:spacing w:after="140"/>
      </w:pPr>
      <w:r>
        <w:rPr>
          <w:rFonts w:ascii="Cambria" w:cs="Cambria" w:eastAsia="Cambria" w:hAnsi="Cambria"/>
          <w:b/>
          <w:bCs/>
          <w:color w:val="1B4A48"/>
          <w:sz w:val="30"/>
          <w:szCs w:val="30"/>
        </w:rPr>
        <w:t xml:space="preserve">Governance-transformatie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governance-inrichting die zonder programma blijft werken.</w:t>
      </w:r>
    </w:p>
    <w:p>
      <w:pPr>
        <w:pStyle w:val="ListParagraph"/>
        <w:numPr>
          <w:ilvl w:val="0"/>
          <w:numId w:val="2"/>
        </w:numPr>
        <w:spacing w:after="70" w:line="280"/>
      </w:pPr>
      <w:r>
        <w:rPr>
          <w:rFonts w:ascii="Calibri" w:cs="Calibri" w:eastAsia="Calibri" w:hAnsi="Calibri"/>
          <w:color w:val="0E1A1C"/>
          <w:sz w:val="21"/>
          <w:szCs w:val="21"/>
        </w:rPr>
        <w:t xml:space="preserve">Beschrijf de weg van de huidige inrichting naar federatief, met het overgangsmoment en de voorwaarde.</w:t>
      </w:r>
    </w:p>
    <w:p>
      <w:pPr>
        <w:pStyle w:val="ListParagraph"/>
        <w:numPr>
          <w:ilvl w:val="0"/>
          <w:numId w:val="2"/>
        </w:numPr>
        <w:spacing w:after="70" w:line="280"/>
      </w:pPr>
      <w:r>
        <w:rPr>
          <w:rFonts w:ascii="Calibri" w:cs="Calibri" w:eastAsia="Calibri" w:hAnsi="Calibri"/>
          <w:color w:val="0E1A1C"/>
          <w:sz w:val="21"/>
          <w:szCs w:val="21"/>
        </w:rPr>
        <w:t xml:space="preserve">Werk de ingreep uit voor de stagnatie uit deel 25, aangrijpend bij het besluitrecht.</w:t>
      </w:r>
    </w:p>
    <w:p>
      <w:pPr>
        <w:pStyle w:val="ListParagraph"/>
        <w:numPr>
          <w:ilvl w:val="0"/>
          <w:numId w:val="2"/>
        </w:numPr>
        <w:spacing w:after="70" w:line="280"/>
      </w:pPr>
      <w:r>
        <w:rPr>
          <w:rFonts w:ascii="Calibri" w:cs="Calibri" w:eastAsia="Calibri" w:hAnsi="Calibri"/>
          <w:color w:val="0E1A1C"/>
          <w:sz w:val="21"/>
          <w:szCs w:val="21"/>
        </w:rPr>
        <w:t xml:space="preserve">Ontwerp de stewardship-inrichting voor negen domeinen, met opleidingslijn en opvolgingsafspraak.</w:t>
      </w:r>
    </w:p>
    <w:p>
      <w:pPr>
        <w:pStyle w:val="ListParagraph"/>
        <w:numPr>
          <w:ilvl w:val="0"/>
          <w:numId w:val="2"/>
        </w:numPr>
        <w:spacing w:after="70" w:line="280"/>
      </w:pPr>
      <w:r>
        <w:rPr>
          <w:rFonts w:ascii="Calibri" w:cs="Calibri" w:eastAsia="Calibri" w:hAnsi="Calibri"/>
          <w:color w:val="0E1A1C"/>
          <w:sz w:val="21"/>
          <w:szCs w:val="21"/>
        </w:rPr>
        <w:t xml:space="preserve">Bepaal de verdeling tussen automatiseerbare en inhoudelijke normen, en borg het tweede deel.</w:t>
      </w:r>
    </w:p>
    <w:p>
      <w:pPr>
        <w:pStyle w:val="ListParagraph"/>
        <w:numPr>
          <w:ilvl w:val="0"/>
          <w:numId w:val="2"/>
        </w:numPr>
        <w:spacing w:after="70" w:line="280"/>
      </w:pPr>
      <w:r>
        <w:rPr>
          <w:rFonts w:ascii="Calibri" w:cs="Calibri" w:eastAsia="Calibri" w:hAnsi="Calibri"/>
          <w:color w:val="0E1A1C"/>
          <w:sz w:val="21"/>
          <w:szCs w:val="21"/>
        </w:rPr>
        <w:t xml:space="preserve">Stel de KPI- en OKR-set op voor drie jaar: per jaar één doel en drie resultaten.</w:t>
      </w:r>
    </w:p>
    <w:p>
      <w:pPr>
        <w:pStyle w:val="ListParagraph"/>
        <w:numPr>
          <w:ilvl w:val="0"/>
          <w:numId w:val="2"/>
        </w:numPr>
        <w:spacing w:after="70" w:line="280"/>
      </w:pPr>
      <w:r>
        <w:rPr>
          <w:rFonts w:ascii="Calibri" w:cs="Calibri" w:eastAsia="Calibri" w:hAnsi="Calibri"/>
          <w:color w:val="0E1A1C"/>
          <w:sz w:val="21"/>
          <w:szCs w:val="21"/>
        </w:rPr>
        <w:t xml:space="preserve">Ontwerp de cultuurinterventie met de maatregel tegen afrekening.</w:t>
      </w:r>
    </w:p>
    <w:p>
      <w:pPr>
        <w:pStyle w:val="ListParagraph"/>
        <w:numPr>
          <w:ilvl w:val="0"/>
          <w:numId w:val="2"/>
        </w:numPr>
        <w:spacing w:after="70" w:line="280"/>
      </w:pPr>
      <w:r>
        <w:rPr>
          <w:rFonts w:ascii="Calibri" w:cs="Calibri" w:eastAsia="Calibri" w:hAnsi="Calibri"/>
          <w:color w:val="0E1A1C"/>
          <w:sz w:val="21"/>
          <w:szCs w:val="21"/>
        </w:rPr>
        <w:t xml:space="preserve">Toon aan dat je netto nul gremia toevoegt.</w:t>
      </w:r>
    </w:p>
    <w:p>
      <w:pPr>
        <w:pStyle w:val="ListParagraph"/>
        <w:numPr>
          <w:ilvl w:val="0"/>
          <w:numId w:val="2"/>
        </w:numPr>
        <w:spacing w:after="70" w:line="280"/>
      </w:pPr>
      <w:r>
        <w:rPr>
          <w:rFonts w:ascii="Calibri" w:cs="Calibri" w:eastAsia="Calibri" w:hAnsi="Calibri"/>
          <w:color w:val="0E1A1C"/>
          <w:sz w:val="21"/>
          <w:szCs w:val="21"/>
        </w:rPr>
        <w:t xml:space="preserve">Bepaal welke uren dit kost en waar ze uit de bestaande formatie komen.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Governance-transformatie van maximaal drie pagina’s, met aangetoonde netto nul gremia.</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Bij negen domeinen is netto nul gremia lastiger dan bij vijf, en het is haalbaar. De route loopt via bestaande domeinoverleggen die besluitrecht krijgen — niet via een nieuw platform-overleg.</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120 minuten</w:t>
      </w:r>
    </w:p>
    <w:p>
      <w:pPr>
        <w:spacing w:after="140"/>
      </w:pPr>
      <w:r>
        <w:rPr>
          <w:rFonts w:ascii="Cambria" w:cs="Cambria" w:eastAsia="Cambria" w:hAnsi="Cambria"/>
          <w:b/>
          <w:bCs/>
          <w:color w:val="1B4A48"/>
          <w:sz w:val="30"/>
          <w:szCs w:val="30"/>
        </w:rPr>
        <w:t xml:space="preserve">AI-governance en investering</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AI-inrichting inpassen en de investering onderbouwen binnen de formatie.</w:t>
      </w:r>
    </w:p>
    <w:p>
      <w:pPr>
        <w:pStyle w:val="ListParagraph"/>
        <w:numPr>
          <w:ilvl w:val="0"/>
          <w:numId w:val="2"/>
        </w:numPr>
        <w:spacing w:after="70" w:line="280"/>
      </w:pPr>
      <w:r>
        <w:rPr>
          <w:rFonts w:ascii="Calibri" w:cs="Calibri" w:eastAsia="Calibri" w:hAnsi="Calibri"/>
          <w:color w:val="0E1A1C"/>
          <w:sz w:val="21"/>
          <w:szCs w:val="21"/>
        </w:rPr>
        <w:t xml:space="preserve">Pas het gate-proces met drie poorten in de besluitrechtenmatrix in.</w:t>
      </w:r>
    </w:p>
    <w:p>
      <w:pPr>
        <w:pStyle w:val="ListParagraph"/>
        <w:numPr>
          <w:ilvl w:val="0"/>
          <w:numId w:val="2"/>
        </w:numPr>
        <w:spacing w:after="70" w:line="280"/>
      </w:pPr>
      <w:r>
        <w:rPr>
          <w:rFonts w:ascii="Calibri" w:cs="Calibri" w:eastAsia="Calibri" w:hAnsi="Calibri"/>
          <w:color w:val="0E1A1C"/>
          <w:sz w:val="21"/>
          <w:szCs w:val="21"/>
        </w:rPr>
        <w:t xml:space="preserve">Ontwerp de derde poort zo dat hij zichzelf afdwingt.</w:t>
      </w:r>
    </w:p>
    <w:p>
      <w:pPr>
        <w:pStyle w:val="ListParagraph"/>
        <w:numPr>
          <w:ilvl w:val="0"/>
          <w:numId w:val="2"/>
        </w:numPr>
        <w:spacing w:after="70" w:line="280"/>
      </w:pPr>
      <w:r>
        <w:rPr>
          <w:rFonts w:ascii="Calibri" w:cs="Calibri" w:eastAsia="Calibri" w:hAnsi="Calibri"/>
          <w:color w:val="0E1A1C"/>
          <w:sz w:val="21"/>
          <w:szCs w:val="21"/>
        </w:rPr>
        <w:t xml:space="preserve">Prioriteer de negen bestaande toepassingen op risico en bepaal de volgorde.</w:t>
      </w:r>
    </w:p>
    <w:p>
      <w:pPr>
        <w:pStyle w:val="ListParagraph"/>
        <w:numPr>
          <w:ilvl w:val="0"/>
          <w:numId w:val="2"/>
        </w:numPr>
        <w:spacing w:after="70" w:line="280"/>
      </w:pPr>
      <w:r>
        <w:rPr>
          <w:rFonts w:ascii="Calibri" w:cs="Calibri" w:eastAsia="Calibri" w:hAnsi="Calibri"/>
          <w:color w:val="0E1A1C"/>
          <w:sz w:val="21"/>
          <w:szCs w:val="21"/>
        </w:rPr>
        <w:t xml:space="preserve">Beleg de validatiefunctie met concrete uren, en benoem waar die uren vandaan komen.</w:t>
      </w:r>
    </w:p>
    <w:p>
      <w:pPr>
        <w:pStyle w:val="ListParagraph"/>
        <w:numPr>
          <w:ilvl w:val="0"/>
          <w:numId w:val="2"/>
        </w:numPr>
        <w:spacing w:after="70" w:line="280"/>
      </w:pPr>
      <w:r>
        <w:rPr>
          <w:rFonts w:ascii="Calibri" w:cs="Calibri" w:eastAsia="Calibri" w:hAnsi="Calibri"/>
          <w:color w:val="0E1A1C"/>
          <w:sz w:val="21"/>
          <w:szCs w:val="21"/>
        </w:rPr>
        <w:t xml:space="preserve">Bepaal welke grootheid dit board weegt en bouw de investeringsonderbouwing daarop.</w:t>
      </w:r>
    </w:p>
    <w:p>
      <w:pPr>
        <w:pStyle w:val="ListParagraph"/>
        <w:numPr>
          <w:ilvl w:val="0"/>
          <w:numId w:val="2"/>
        </w:numPr>
        <w:spacing w:after="70" w:line="280"/>
      </w:pPr>
      <w:r>
        <w:rPr>
          <w:rFonts w:ascii="Calibri" w:cs="Calibri" w:eastAsia="Calibri" w:hAnsi="Calibri"/>
          <w:color w:val="0E1A1C"/>
          <w:sz w:val="21"/>
          <w:szCs w:val="21"/>
        </w:rPr>
        <w:t xml:space="preserve">Benoem expliciet wat er níét meer gebeurt doordat het programma binnen de formatie moet.</w:t>
      </w:r>
    </w:p>
    <w:p>
      <w:pPr>
        <w:pStyle w:val="ListParagraph"/>
        <w:numPr>
          <w:ilvl w:val="0"/>
          <w:numId w:val="2"/>
        </w:numPr>
        <w:spacing w:after="70" w:line="280"/>
      </w:pPr>
      <w:r>
        <w:rPr>
          <w:rFonts w:ascii="Calibri" w:cs="Calibri" w:eastAsia="Calibri" w:hAnsi="Calibri"/>
          <w:color w:val="0E1A1C"/>
          <w:sz w:val="21"/>
          <w:szCs w:val="21"/>
        </w:rPr>
        <w:t xml:space="preserve">Werk uit wat het einde van de coëxistentie oplevert, en wanneer.</w:t>
      </w:r>
    </w:p>
    <w:p>
      <w:pPr>
        <w:pStyle w:val="ListParagraph"/>
        <w:numPr>
          <w:ilvl w:val="0"/>
          <w:numId w:val="2"/>
        </w:numPr>
        <w:spacing w:after="70" w:line="280"/>
      </w:pPr>
      <w:r>
        <w:rPr>
          <w:rFonts w:ascii="Calibri" w:cs="Calibri" w:eastAsia="Calibri" w:hAnsi="Calibri"/>
          <w:color w:val="0E1A1C"/>
          <w:sz w:val="21"/>
          <w:szCs w:val="21"/>
        </w:rPr>
        <w:t xml:space="preserve">Bereken een eerlijke terugverdientijd, ook als die lang is.</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AI-governance van maximaal twee pagina’s en investeringsonderbouwing van maximaal twee pagina’s.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Er komt geen formatie bij. De verdedigbare antwoorden zijn: herprioriteren, een deeltijdrol met vastgelegde uren, of minder toepassingen toelaten tot er capaciteit is. Alle drie zijn te verdedigen; niets doen niet.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90 minuten</w:t>
      </w:r>
    </w:p>
    <w:p>
      <w:pPr>
        <w:spacing w:after="140"/>
      </w:pPr>
      <w:r>
        <w:rPr>
          <w:rFonts w:ascii="Cambria" w:cs="Cambria" w:eastAsia="Cambria" w:hAnsi="Cambria"/>
          <w:b/>
          <w:bCs/>
          <w:color w:val="1B4A48"/>
          <w:sz w:val="30"/>
          <w:szCs w:val="30"/>
        </w:rPr>
        <w:t xml:space="preserve">De presentatie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Drie jaar terugbrengen tot twaalf slides en een gevraagd besluit.</w:t>
      </w:r>
    </w:p>
    <w:p>
      <w:pPr>
        <w:pStyle w:val="ListParagraph"/>
        <w:numPr>
          <w:ilvl w:val="0"/>
          <w:numId w:val="2"/>
        </w:numPr>
        <w:spacing w:after="70" w:line="280"/>
      </w:pPr>
      <w:r>
        <w:rPr>
          <w:rFonts w:ascii="Calibri" w:cs="Calibri" w:eastAsia="Calibri" w:hAnsi="Calibri"/>
          <w:color w:val="0E1A1C"/>
          <w:sz w:val="21"/>
          <w:szCs w:val="21"/>
        </w:rPr>
        <w:t xml:space="preserve">Bouw de presentatie volgens de opbouw uit hoofdstuk 8, maximaal twaalf slides.</w:t>
      </w:r>
    </w:p>
    <w:p>
      <w:pPr>
        <w:pStyle w:val="ListParagraph"/>
        <w:numPr>
          <w:ilvl w:val="0"/>
          <w:numId w:val="2"/>
        </w:numPr>
        <w:spacing w:after="70" w:line="280"/>
      </w:pPr>
      <w:r>
        <w:rPr>
          <w:rFonts w:ascii="Calibri" w:cs="Calibri" w:eastAsia="Calibri" w:hAnsi="Calibri"/>
          <w:color w:val="0E1A1C"/>
          <w:sz w:val="21"/>
          <w:szCs w:val="21"/>
        </w:rPr>
        <w:t xml:space="preserve">Formuleer het gevraagde besluit: wat, van wie, vóór wanneer, en wat er gebeurt bij nee.</w:t>
      </w:r>
    </w:p>
    <w:p>
      <w:pPr>
        <w:pStyle w:val="ListParagraph"/>
        <w:numPr>
          <w:ilvl w:val="0"/>
          <w:numId w:val="2"/>
        </w:numPr>
        <w:spacing w:after="70" w:line="280"/>
      </w:pPr>
      <w:r>
        <w:rPr>
          <w:rFonts w:ascii="Calibri" w:cs="Calibri" w:eastAsia="Calibri" w:hAnsi="Calibri"/>
          <w:color w:val="0E1A1C"/>
          <w:sz w:val="21"/>
          <w:szCs w:val="21"/>
        </w:rPr>
        <w:t xml:space="preserve">Bereid de vijf verwachte vragen voor, met je antwoord.</w:t>
      </w:r>
    </w:p>
    <w:p>
      <w:pPr>
        <w:pStyle w:val="ListParagraph"/>
        <w:numPr>
          <w:ilvl w:val="0"/>
          <w:numId w:val="2"/>
        </w:numPr>
        <w:spacing w:after="70" w:line="280"/>
      </w:pPr>
      <w:r>
        <w:rPr>
          <w:rFonts w:ascii="Calibri" w:cs="Calibri" w:eastAsia="Calibri" w:hAnsi="Calibri"/>
          <w:color w:val="0E1A1C"/>
          <w:sz w:val="21"/>
          <w:szCs w:val="21"/>
        </w:rPr>
        <w:t xml:space="preserve">Formuleer het antwoord aan de directeur Beleggingen zonder het woord compliance te gebruiken.</w:t>
      </w:r>
    </w:p>
    <w:p>
      <w:pPr>
        <w:pStyle w:val="ListParagraph"/>
        <w:numPr>
          <w:ilvl w:val="0"/>
          <w:numId w:val="2"/>
        </w:numPr>
        <w:spacing w:after="70" w:line="280"/>
      </w:pPr>
      <w:r>
        <w:rPr>
          <w:rFonts w:ascii="Calibri" w:cs="Calibri" w:eastAsia="Calibri" w:hAnsi="Calibri"/>
          <w:color w:val="0E1A1C"/>
          <w:sz w:val="21"/>
          <w:szCs w:val="21"/>
        </w:rPr>
        <w:t xml:space="preserve">Formuleer het antwoord op "wie gaat er dan minder doen" — dat is de vraag waarop de meeste voorstellen sneuvelen.</w:t>
      </w:r>
    </w:p>
    <w:p>
      <w:pPr>
        <w:pStyle w:val="ListParagraph"/>
        <w:numPr>
          <w:ilvl w:val="0"/>
          <w:numId w:val="2"/>
        </w:numPr>
        <w:spacing w:after="70" w:line="280"/>
      </w:pPr>
      <w:r>
        <w:rPr>
          <w:rFonts w:ascii="Calibri" w:cs="Calibri" w:eastAsia="Calibri" w:hAnsi="Calibri"/>
          <w:color w:val="0E1A1C"/>
          <w:sz w:val="21"/>
          <w:szCs w:val="21"/>
        </w:rPr>
        <w:t xml:space="preserve">Bepaal wat je zegt als de commissaris vraagt of de toezichthouder dit genoeg vindt.</w:t>
      </w:r>
    </w:p>
    <w:p>
      <w:pPr>
        <w:pStyle w:val="ListParagraph"/>
        <w:numPr>
          <w:ilvl w:val="0"/>
          <w:numId w:val="2"/>
        </w:numPr>
        <w:spacing w:after="70" w:line="280"/>
      </w:pPr>
      <w:r>
        <w:rPr>
          <w:rFonts w:ascii="Calibri" w:cs="Calibri" w:eastAsia="Calibri" w:hAnsi="Calibri"/>
          <w:color w:val="0E1A1C"/>
          <w:sz w:val="21"/>
          <w:szCs w:val="21"/>
        </w:rPr>
        <w:t xml:space="preserve">Oefen op tijd; twintig minuten voor drie jaar is korter dan het lijkt.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Presentatie van maximaal twaalf slides met een gevraagd besluit en vijf voorbereide antwoorden.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vraag "wie gaat er dan minder doen" is de moeilijkste en de belangrijkste. Een antwoord dat die ontwijkt, kost je het besluit — en terecht, want de board weet dat de uren ergens vandaan moeten komen.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75 minuten</w:t>
      </w:r>
    </w:p>
    <w:p>
      <w:pPr>
        <w:spacing w:after="140"/>
      </w:pPr>
      <w:r>
        <w:rPr>
          <w:rFonts w:ascii="Cambria" w:cs="Cambria" w:eastAsia="Cambria" w:hAnsi="Cambria"/>
          <w:b/>
          <w:bCs/>
          <w:color w:val="1B4A48"/>
          <w:sz w:val="30"/>
          <w:szCs w:val="30"/>
        </w:rPr>
        <w:t xml:space="preserve">Peer review</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Het geheel beoordelen op samenhang, niet de delen op kwaliteit.</w:t>
      </w:r>
    </w:p>
    <w:p>
      <w:pPr>
        <w:pStyle w:val="ListParagraph"/>
        <w:numPr>
          <w:ilvl w:val="0"/>
          <w:numId w:val="2"/>
        </w:numPr>
        <w:spacing w:after="70" w:line="280"/>
      </w:pPr>
      <w:r>
        <w:rPr>
          <w:rFonts w:ascii="Calibri" w:cs="Calibri" w:eastAsia="Calibri" w:hAnsi="Calibri"/>
          <w:color w:val="0E1A1C"/>
          <w:sz w:val="21"/>
          <w:szCs w:val="21"/>
        </w:rPr>
        <w:t xml:space="preserve">Lees alle vijf deliverables van je reviewpartner zonder toelichting.</w:t>
      </w:r>
    </w:p>
    <w:p>
      <w:pPr>
        <w:pStyle w:val="ListParagraph"/>
        <w:numPr>
          <w:ilvl w:val="0"/>
          <w:numId w:val="2"/>
        </w:numPr>
        <w:spacing w:after="70" w:line="280"/>
      </w:pPr>
      <w:r>
        <w:rPr>
          <w:rFonts w:ascii="Calibri" w:cs="Calibri" w:eastAsia="Calibri" w:hAnsi="Calibri"/>
          <w:color w:val="0E1A1C"/>
          <w:sz w:val="21"/>
          <w:szCs w:val="21"/>
        </w:rPr>
        <w:t xml:space="preserve">Scoor elk onderdeel op de rubric, met per onderdeel één zin.</w:t>
      </w:r>
    </w:p>
    <w:p>
      <w:pPr>
        <w:pStyle w:val="ListParagraph"/>
        <w:numPr>
          <w:ilvl w:val="0"/>
          <w:numId w:val="2"/>
        </w:numPr>
        <w:spacing w:after="70" w:line="280"/>
      </w:pPr>
      <w:r>
        <w:rPr>
          <w:rFonts w:ascii="Calibri" w:cs="Calibri" w:eastAsia="Calibri" w:hAnsi="Calibri"/>
          <w:color w:val="0E1A1C"/>
          <w:sz w:val="21"/>
          <w:szCs w:val="21"/>
        </w:rPr>
        <w:t xml:space="preserve">Controleer of de complicatie als ontwerpuitgangspunt is behandeld of als beperking.</w:t>
      </w:r>
    </w:p>
    <w:p>
      <w:pPr>
        <w:pStyle w:val="ListParagraph"/>
        <w:numPr>
          <w:ilvl w:val="0"/>
          <w:numId w:val="2"/>
        </w:numPr>
        <w:spacing w:after="70" w:line="280"/>
      </w:pPr>
      <w:r>
        <w:rPr>
          <w:rFonts w:ascii="Calibri" w:cs="Calibri" w:eastAsia="Calibri" w:hAnsi="Calibri"/>
          <w:color w:val="0E1A1C"/>
          <w:sz w:val="21"/>
          <w:szCs w:val="21"/>
        </w:rPr>
        <w:t xml:space="preserve">Controleer of de uitkomsten daadwerkelijk toetsbaar zijn.</w:t>
      </w:r>
    </w:p>
    <w:p>
      <w:pPr>
        <w:pStyle w:val="ListParagraph"/>
        <w:numPr>
          <w:ilvl w:val="0"/>
          <w:numId w:val="2"/>
        </w:numPr>
        <w:spacing w:after="70" w:line="280"/>
      </w:pPr>
      <w:r>
        <w:rPr>
          <w:rFonts w:ascii="Calibri" w:cs="Calibri" w:eastAsia="Calibri" w:hAnsi="Calibri"/>
          <w:color w:val="0E1A1C"/>
          <w:sz w:val="21"/>
          <w:szCs w:val="21"/>
        </w:rPr>
        <w:t xml:space="preserve">Controleer of er staat wat er níét meer gebeurt binnen de formatie.</w:t>
      </w:r>
    </w:p>
    <w:p>
      <w:pPr>
        <w:pStyle w:val="ListParagraph"/>
        <w:numPr>
          <w:ilvl w:val="0"/>
          <w:numId w:val="2"/>
        </w:numPr>
        <w:spacing w:after="70" w:line="280"/>
      </w:pPr>
      <w:r>
        <w:rPr>
          <w:rFonts w:ascii="Calibri" w:cs="Calibri" w:eastAsia="Calibri" w:hAnsi="Calibri"/>
          <w:color w:val="0E1A1C"/>
          <w:sz w:val="21"/>
          <w:szCs w:val="21"/>
        </w:rPr>
        <w:t xml:space="preserve">Controleer of de tussenperiode is uitgewerkt.</w:t>
      </w:r>
    </w:p>
    <w:p>
      <w:pPr>
        <w:pStyle w:val="ListParagraph"/>
        <w:numPr>
          <w:ilvl w:val="0"/>
          <w:numId w:val="2"/>
        </w:numPr>
        <w:spacing w:after="70" w:line="280"/>
      </w:pPr>
      <w:r>
        <w:rPr>
          <w:rFonts w:ascii="Calibri" w:cs="Calibri" w:eastAsia="Calibri" w:hAnsi="Calibri"/>
          <w:color w:val="0E1A1C"/>
          <w:sz w:val="21"/>
          <w:szCs w:val="21"/>
        </w:rPr>
        <w:t xml:space="preserve">Beoordeel de samenhang: volgt de architectuur uit de richting, en de governance uit de architectuur?</w:t>
      </w:r>
    </w:p>
    <w:p>
      <w:pPr>
        <w:pStyle w:val="ListParagraph"/>
        <w:numPr>
          <w:ilvl w:val="0"/>
          <w:numId w:val="2"/>
        </w:numPr>
        <w:spacing w:after="70" w:line="280"/>
      </w:pPr>
      <w:r>
        <w:rPr>
          <w:rFonts w:ascii="Calibri" w:cs="Calibri" w:eastAsia="Calibri" w:hAnsi="Calibri"/>
          <w:color w:val="0E1A1C"/>
          <w:sz w:val="21"/>
          <w:szCs w:val="21"/>
        </w:rPr>
        <w:t xml:space="preserve">Formuleer drie vragen die je in de boardsessie zou stellen, en kies de scherpste.</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Ingevulde rubric met toelichting, vier controles, een samenhangoordeel en drie vragen.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samenhangvraag is nieuw op dit niveau. Vijf goede deliverables die niet uit elkaar volgen, vormen geen programma maar een verzameling voorstellen.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40 minuten</w:t>
      </w:r>
    </w:p>
    <w:p>
      <w:pPr>
        <w:spacing w:after="140"/>
      </w:pPr>
      <w:r>
        <w:rPr>
          <w:rFonts w:ascii="Cambria" w:cs="Cambria" w:eastAsia="Cambria" w:hAnsi="Cambria"/>
          <w:b/>
          <w:bCs/>
          <w:color w:val="1B4A48"/>
          <w:sz w:val="30"/>
          <w:szCs w:val="30"/>
        </w:rPr>
        <w:t xml:space="preserve">Boardsessie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Je programma verdedigen tegenover tegengestelde belangen.</w:t>
      </w:r>
    </w:p>
    <w:p>
      <w:pPr>
        <w:pStyle w:val="ListParagraph"/>
        <w:numPr>
          <w:ilvl w:val="0"/>
          <w:numId w:val="2"/>
        </w:numPr>
        <w:spacing w:after="70" w:line="280"/>
      </w:pPr>
      <w:r>
        <w:rPr>
          <w:rFonts w:ascii="Calibri" w:cs="Calibri" w:eastAsia="Calibri" w:hAnsi="Calibri"/>
          <w:color w:val="0E1A1C"/>
          <w:sz w:val="21"/>
          <w:szCs w:val="21"/>
        </w:rPr>
        <w:t xml:space="preserve">Twintig minuten presentatie, maximaal twaalf slides.</w:t>
      </w:r>
    </w:p>
    <w:p>
      <w:pPr>
        <w:pStyle w:val="ListParagraph"/>
        <w:numPr>
          <w:ilvl w:val="0"/>
          <w:numId w:val="2"/>
        </w:numPr>
        <w:spacing w:after="70" w:line="280"/>
      </w:pPr>
      <w:r>
        <w:rPr>
          <w:rFonts w:ascii="Calibri" w:cs="Calibri" w:eastAsia="Calibri" w:hAnsi="Calibri"/>
          <w:color w:val="0E1A1C"/>
          <w:sz w:val="21"/>
          <w:szCs w:val="21"/>
        </w:rPr>
        <w:t xml:space="preserve">Vraag een concreet besluit van een concreet persoon.</w:t>
      </w:r>
    </w:p>
    <w:p>
      <w:pPr>
        <w:pStyle w:val="ListParagraph"/>
        <w:numPr>
          <w:ilvl w:val="0"/>
          <w:numId w:val="2"/>
        </w:numPr>
        <w:spacing w:after="70" w:line="280"/>
      </w:pPr>
      <w:r>
        <w:rPr>
          <w:rFonts w:ascii="Calibri" w:cs="Calibri" w:eastAsia="Calibri" w:hAnsi="Calibri"/>
          <w:color w:val="0E1A1C"/>
          <w:sz w:val="21"/>
          <w:szCs w:val="21"/>
        </w:rPr>
        <w:t xml:space="preserve">Twintig minuten vragen van een board dat de rollen speelt van CEO, CFO, directeur Beleggingen en commissaris.</w:t>
      </w:r>
    </w:p>
    <w:p>
      <w:pPr>
        <w:pStyle w:val="ListParagraph"/>
        <w:numPr>
          <w:ilvl w:val="0"/>
          <w:numId w:val="2"/>
        </w:numPr>
        <w:spacing w:after="70" w:line="280"/>
      </w:pPr>
      <w:r>
        <w:rPr>
          <w:rFonts w:ascii="Calibri" w:cs="Calibri" w:eastAsia="Calibri" w:hAnsi="Calibri"/>
          <w:color w:val="0E1A1C"/>
          <w:sz w:val="21"/>
          <w:szCs w:val="21"/>
        </w:rPr>
        <w:t xml:space="preserve">Noteer achteraf welke vraag je niet kon beantwoorden en hoe je het zou uitzoeken.</w:t>
      </w:r>
    </w:p>
    <w:p>
      <w:pPr>
        <w:pStyle w:val="ListParagraph"/>
        <w:numPr>
          <w:ilvl w:val="0"/>
          <w:numId w:val="2"/>
        </w:numPr>
        <w:spacing w:after="70" w:line="280"/>
      </w:pPr>
      <w:r>
        <w:rPr>
          <w:rFonts w:ascii="Calibri" w:cs="Calibri" w:eastAsia="Calibri" w:hAnsi="Calibri"/>
          <w:color w:val="0E1A1C"/>
          <w:sz w:val="21"/>
          <w:szCs w:val="21"/>
        </w:rPr>
        <w:t xml:space="preserve">Noteer op welk moment je de board kwijtraakte, en wat je deed.</w:t>
      </w:r>
    </w:p>
    <w:p>
      <w:pPr>
        <w:pStyle w:val="ListParagraph"/>
        <w:numPr>
          <w:ilvl w:val="0"/>
          <w:numId w:val="2"/>
        </w:numPr>
        <w:spacing w:after="70" w:line="280"/>
      </w:pPr>
      <w:r>
        <w:rPr>
          <w:rFonts w:ascii="Calibri" w:cs="Calibri" w:eastAsia="Calibri" w:hAnsi="Calibri"/>
          <w:color w:val="0E1A1C"/>
          <w:sz w:val="21"/>
          <w:szCs w:val="21"/>
        </w:rPr>
        <w:t xml:space="preserve">Bepaal of je het besluit hebt gekregen, en zo nee, waarop het strandde: inhoud, vorm, belang of capaciteit.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Gehouden presentatie, één onbeantwoorde vraag met aanpak, en de uitkomst met de reden.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commissaris met toezichtsachtergrond is nieuw ten opzichte van niveau 2. Zijn vraag is niet of je voorstel goed is maar of het genoeg is — en dat is een andere vraag die een ander antwoord vraagt.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Wat is het wezenlijke verschil tussen de capstone van niveau 2 en deze masterproef?</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omvang.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aard: bij een opdracht kun je alles zelf overzien, bij een programma niet — je levert een richting die anderen uitvoeren.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aantal deliverables.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duur van de presentatie.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Hoe behandel je de budgetcomplicatie?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Als beperking waar je omheen moet.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Als ontwerpuitgangspunt — dat levert een ander en kleiner programma op, en dat is het gevraagde antwoord.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Door extra middelen te vragen met een goede onderbouwing.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Door het programma te faseren tot er budget is.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Welke uitkomst is toetsbaar?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Datagedreven werken.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Eén deelnemersbeeld over beide portefeuilles.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Verhoogde datavolwassenheid.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cultuur van eigenaarschap.</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Wat wordt in doelarchitecturen structureel overgeslagen?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domeinindeling.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afspraken die de tussenperiode overbruggen.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architectuurprincipes.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bron van waarheid.</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Waar grijpt de ingreep op de stagnatie uit deel 25 aan?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Bij de meting.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Bij het besluitrecht.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Bij de tooling.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Bij de communicatie.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Hoe beleg je een validatiefunctie als er geen formatie bij komt?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Door het aan de bestaande stewards toe te voegen zonder uren.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Via herprioritering, een deeltijdrol met vastgelegde uren, of minder toepassingen toelaten tot er capaciteit is.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Door het uit te besteden.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Door de eis te laten vallen.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Wat moet er in de investeringsonderbouwing staan dat er meestal niet staat?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terugverdientijd.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Wat er níét meer gebeurt doordat het programma binnen de formatie moet.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opbrengst per jaar.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risico.</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Wat is de moeilijkste boardvraag?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"Waarom nu dit?"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"Wie gaat er dan minder doen?"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"Wat levert dit mijn domein op?"</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"Wat zegt de toezichthouder?"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Wat vraagt de commissaris met toezichtsachtergrond?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Of je voorstel goed is.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Of het genoeg is.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Of het binnen budget past.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Of de architectuur klopt.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Wat beoordeelt de peer review op dit niveau dat op niveau 2 niet werd beoordeeld?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omvang.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samenhang: volgt de architectuur uit de richting, en de governance uit de architectuur?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taalkwaliteit.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aantal bronnen.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Waarom bewaar je de volledige masterproef?</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Voor je portfolio bij een sollicitatie.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Het is het zwaarste stuk in je ervaringsdossier voor de Master-beoordeling.</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Voor de hercertificering.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DAMA erom kan vragen.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Wat blijft er over als de raamwerken, de regelgeving en de paradigma’s zijn verouderd?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examens.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Betekenis vastleggen, herkomst aantonen, besluiten beleggen, en eerlijk zijn over wat je niet weet.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tooling.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casus.</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Behandelde jij de budgetcomplicatie als beperking of als uitgangspunt? Waar blijkt dat uit?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Welke vraag uit de boardsessie blijft bij je hangen?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Wat neem je uit negenentwintig delen mee dat je volgende maand al gebruikt?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29 — Masterproef — het transformatieprogramma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Masterproef — het transformatieprogramma — Werkboek</dc:title>
  <dc:creator>Ductus B.V.</dc:creator>
  <dc:description>Cursusmateriaal datamanagement, data-analyse en data governance</dc:description>
  <cp:lastModifiedBy>Un-named</cp:lastModifiedBy>
  <cp:revision>1</cp:revision>
  <dcterms:created xsi:type="dcterms:W3CDTF">2026-08-05T14:04:35.583Z</dcterms:created>
  <dcterms:modified xsi:type="dcterms:W3CDTF">2026-08-05T14:04:35.583Z</dcterms:modified>
</cp:coreProperties>
</file>

<file path=docProps/custom.xml><?xml version="1.0" encoding="utf-8"?>
<Properties xmlns="http://schemas.openxmlformats.org/officeDocument/2006/custom-properties" xmlns:vt="http://schemas.openxmlformats.org/officeDocument/2006/docPropsVTypes"/>
</file>