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Werkboek — Deel 10 — Werkboek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1 — Fundament · Nederlandse pensioenverzekering</w:t>
      </w:r>
    </w:p>
    <w:p>
      <w:pPr>
        <w:pStyle w:val="Heading1"/>
        <w:pBdr>
          <w:bottom w:val="single" w:color="14213D" w:sz="12" w:space="4"/>
        </w:pBdr>
        <w:spacing w:after="160" w:before="240"/>
      </w:pPr>
      <w:r>
        <w:rPr>
          <w:rFonts w:ascii="Georgia" w:cs="Georgia" w:eastAsia="Georgia" w:hAnsi="Georgia"/>
          <w:b/>
          <w:bCs/>
          <w:color w:val="14213D"/>
          <w:sz w:val="36"/>
          <w:szCs w:val="36"/>
        </w:rPr>
        <w:t xml:space="preserve">Deel 10 — Werkboek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Niveau 1 · Fundament · Oefenexamen en capstone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Deel A — Oefenexamen (20 vragen)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Maak de vragen in 40 minuten, zonder hulpmiddelen. Controleer daarna met de uitwerkingen. Deze vragen zijn geschreven naar het model van examenvragen; zij zijn geen officiële examenvragen en vervangen het officiële examenmateriaal niet.</w:t>
      </w:r>
    </w:p>
    <w:p>
      <w:pPr>
        <w:spacing w:after="100"/>
      </w:pP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Een werkgever heeft een premieovereenkomst met een staffel van 8,4% tot 26,1%, ingegaan in 2019. Welke uitspraak is juist?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De regeling is Wtp-conform zolang de premie binnen de fiscale grens blijft.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B. De regeling is niet conform; mogelijk is de eerbiedigende werking van toepassing.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C. De regeling moet uiterlijk 1 januari 2028 worden omgezet in een uitkeringsovereenkomst.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D. De regeling mag ongewijzigd blijven omdat zij vóór 1 juli 2023 bestond.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2.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Wat schakelt artikel 220e Pensioenwet uit?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Alle Wtp-bepalingen voor de bestaande deelnemers.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B. Uitsluitend het voorschrift van de leeftijdsonafhankelijke premie.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C. Het voorschrift dat het nabestaandenpensioen op risicobasis moet zijn.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D. De fiscale premiegrens.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3.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Een werkgever met een verzekerde regeling stapt over naar een Wtp-conforme regeling bij een andere uitvoerder. Wat gebeurt er standaard met het reeds opgebouwde kapitaal?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Het wordt ingevaren in de nieuwe regeling.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B. Het blijft premievrij achter bij de oude uitvoerder.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C. Het wordt automatisch overgedragen naar de nieuwe uitvoerder.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D. Het wordt afgekocht en uitgekeerd aan de deelnemer.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4.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Welke uitvoerder mag géén verzekeringstechnisch risico dragen?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Het bedrijfstakpensioenfonds. B. De verzekeraar. C. De PPI. D. Het algemeen pensioenfonds.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5.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Wie stelt bij een verzekerde regeling het transitieplan op?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De verzekeraar. B. De sociale partners. C. De werkgever. D. De ondernemingsraad.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6.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Tot wanneer loopt de aanvullende fiscale ruimte voor compensatie?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Tot uiterlijk 1 januari 2028. B. Tot tien jaar na het transitiemoment. C. Tot uiterlijk 1 januari 2037. D. Zolang de compensatieafspraak duurt.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7.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Het partnerpensioen bij overlijden vóór de pensioendatum is onder de Wtp: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een opbouw van maximaal 70% van het te bereiken ouderdomspensioen;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B. een risicodekking van maximaal 50% van het pensioengevend salaris, diensttijdonafhankelijk;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C. een risicodekking van maximaal 70% van het salaris, afhankelijk van de diensttijd;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D. een keuze van de deelnemer op de pensioendatum.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8.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Een werkgever valt onder een verplichtstelling maar heeft al jaren een eigen regeling bij een verzekeraar, zonder vrijstelling. Wat is juist?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De eigen regeling ontslaat hem van de verplichte aansluiting.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B. Het fonds kan premie vorderen over de achterliggende periode.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C. De werknemers verliezen hun aanspraken bij de verzekeraar.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D. De verplichtstelling geldt pas na aanmelding bij het fonds.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9.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Bij welke regelingsvorm heeft de deelnemer op de pensioendatum géén kapitaal om mee te shoppen?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De solidaire premieregeling. B. De flexibele premieregeling. C. De premie-uitkeringsovereenkomst. D. De kapitaalovereenkomst.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10.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Wat is het belangrijkste verschil tussen verevening en conversie bij scheiding?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Verevening geldt alleen voor gehuwden.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B. Bij conversie krijgt de ex-partner een zelfstandig recht dat niet terugvalt bij diens vooroverlijden.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C. Bij verevening wordt ook het partnerpensioen verdeeld.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D. Conversie kan alleen bij een pensioenfonds.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Welke instantie stelt de eind- en toetstermen voor de Wft-examens vast?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De AFM. B. DNB. C. Het CDFD. D. De Pensioenfederatie.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12.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Een regeling heeft een vlakke premie van 14% voor alle deelnemers en een partnerpensioen op opbouwbasis van 70% van het te bereiken ouderdomspensioen. Wat is juist?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De regeling is Wtp-conform.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B. De regeling is niet conform vanwege het nabestaandenpensioen.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C. De regeling is niet conform vanwege de premie.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D. De regeling valt onder de eerbiedigende werking.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13.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Wie heeft instemmingsrecht bij wijziging van een pensioenregeling die is ondergebracht bij een verzekeraar?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Het verantwoordingsorgaan. B. De ondernemingsraad. C. De verzekeraar. D. DNB.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14.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Wat gebeurt er met de risicodekking voor het partnerpensioen direct na uitdiensttreding?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Zij vervalt onmiddellijk.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B. Zij loopt standaard nog een periode door als uitloopdekking.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C. Zij wordt automatisch omgezet in een premievrije aanspraak.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D. Zij blijft levenslang in stand.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15.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Een medewerker treedt in dienst ná het moment waarop de werkgever zijn regeling heeft omgezet met gebruikmaking van de eerbiedigende werking. Welke premie krijgt hij?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De progressieve staffel, want de regeling bestaat nog.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B. De vlakke premie van de nieuwe regeling.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C. Een keuze tussen beide.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D. De staffel gedurende de eerste vijf jaar.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16.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Wat is premievrijstelling bij arbeidsongeschiktheid?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Een aanvulling op de WIA-uitkering.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B. Voortzetting van de pensioenopbouw zonder premiebetaling.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C. Vrijstelling van de werkgever om premie af te dragen.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D. Een korting op de premie voor oudere deelnemers.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17.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Welke volgorde is juist bij een wijziging van de pensioenregeling?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Reglement, contract, arbeidsvoorwaarde.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B. Contract, arbeidsvoorwaarde, reglement.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C. Arbeidsvoorwaarde, contract, reglement.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D. Arbeidsvoorwaarde, reglement, contract.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18.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Een pensioenfonds gaat over naar het nieuwe stelsel. Wat is het uitgangspunt voor de bestaande aanspraken?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Zij blijven premievrij achter. B. Zij worden ingevaren. C. Zij worden afgekocht. D. Zij worden overgedragen naar een verzekeraar.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19.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Wat is de kernvoorwaarde bij vrijstelling van een verplichtgesteld bedrijfstakpensioenfonds op grond van een eigen regeling?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De eigen regeling moet goedkoper zijn.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B. De eigen regeling moet ten minste gelijkwaardig zijn.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C. De werkgever moet minder dan 50 medewerkers hebben.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D. De regeling moet bij een verzekeraar zijn ondergebracht.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20.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Een werkgever zegt: “Wij hebben al sinds 2020 een vlakke premie, dus wij hoeven geen transitieplan.” Wat is juist?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A. Correct, er is geen transitieplanplicht.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B. Onjuist als andere onderdelen van de regeling moeten worden aangepast.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C. Onjuist, er is altijd een transitieplanplicht.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D. Correct, mits hij gebruikmaakt van de eerbiedigende werking.</w:t>
      </w:r>
    </w:p>
    <w:p>
      <w:pPr>
        <w:spacing w:after="100"/>
      </w:pP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4213D"/>
          <w:sz w:val="24"/>
          <w:szCs w:val="24"/>
        </w:rPr>
        <w:t xml:space="preserve">Uitwerkingen deel A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Een staffel maakt de regeling niet conform; de eerbiedigende werking kan onder voorwaarden van toepassing zijn. C is onzin — omzetten naar een uitkeringsovereenkomst kan juist niet.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Dit is de kernvraag van deel 6. Alle overige bepalingen gelden onverkort.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Verzekerd: achterblijven is het uitgangspunt. Overdracht kan, maar is een aparte handeling met een eigen procedure.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De PPI moet risicodekkingen herverzekeren.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Bij fondsen doen de sociale partners het; bij verzekerde regelingen de werkgever, in overleg met de werknemersvertegenwoordiging. De OR stemt in, maar stelt niet op.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En die datum schuift niet mee met het transitiemoment.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8: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Dit is het naheffingsscenario uit deel 4. C is onjuist: de aanspraken bij de verzekeraar blijven bestaan.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9: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Er zijn aanspraken ingekocht, geen kapitaal opgebouwd.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10: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11: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12: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Dit is “soort C” uit deel 5: conform van vorm, fout in de details. D is onjuist — er valt geen staffel te eerbiedigen.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13: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14: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Standaard drie maanden, met daarnaast dekking tijdens WW en de mogelijkheid van vrijwillige voortzetting.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15: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De gesloten groep is gesloten.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16: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A beschrijft het arbeidsongeschiktheidspensioen.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17: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18: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Niet invaren kan, maar vergt een expliciete onderbouwing.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19: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20: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Scoring.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16 of meer goed: je bent klaar voor de capstone. 12 tot 15: neem de delen door waarop je fout scoorde — de vraagnummers verwijzen naar de delen 4 tot en met 8. Minder dan 12: de scheidslijnkaart en het overgangsrecht zitten nog niet vast; doe de delen 5, 6 en 7 opnieuw voordat je aan niveau 2 begint.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Deel B — De capstone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4213D"/>
          <w:sz w:val="24"/>
          <w:szCs w:val="24"/>
        </w:rPr>
        <w:t xml:space="preserve">Opdracht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Stel een transitieadvies op voor Van Doorn Techniek, maximaal vier pagina’s, en verdedig het in twintig minuten tegenover vier rollen. Het dossier staat in paragraaf 10.5 van de reader.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4213D"/>
          <w:sz w:val="24"/>
          <w:szCs w:val="24"/>
        </w:rPr>
        <w:t xml:space="preserve">Structuur van het advies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1. Diagnose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(max. ½ pagina)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 vier toetsen, met per toets: uitkomst, onderbouwing, en wat je nog niet weet.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2. Positie ten opzichte van Bpf T&amp;I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(max. ½ pagina)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Wat betekent de overgang van het fonds per 1 januari 2027 voor de gelijkwaardigheidseis waaronder de vrijstelling is verleend? Welke vraag moet je bij wie neerleggen?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3. De hoofdkeuze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(max. 1 pagina)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Wel of geen eerbiedigende werking. Argumenten aan beide kanten, een expliciete aanbeveling, en de bestandsprognose waarop je die baseert.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4. Nabestaandenpensioen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(max. ½ pagina)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Wat verandert er, voor wie is dat nadelig, en wat stel je voor?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5. Compensatie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(max. ¾ pagina, alleen bij aanbeveling “geen eerbiedigende werking”)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Voor wie, hoe hoog, hoe gefinancierd, wat bij vertrek, wat na 2037.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6. Tijdlijn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(max. ½ pagina)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Achteruit gerekend vanaf 1 januari 2027, met de opzegtermijn als eerste harde datum.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7. Openstaande punten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(max. ¼ pagina)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Wat je niet weet, bij wie je het opvraagt, en wanneer je terugkomt.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4213D"/>
          <w:sz w:val="24"/>
          <w:szCs w:val="24"/>
        </w:rPr>
        <w:t xml:space="preserve">Zelfcheck vóór inlevering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Alle vier toetsen expliciet beantwoord, inclusief “informatie ontbreekt”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Het nabestaandenpensioen komt voor in het advies, ook als je eerbiedigende werking aanbeveelt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De datum 30 juni 2026 staat in de tijdlijn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Er staat ten minste één bedrag in euro’s, geen kolom met alleen percentages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Er staat nergens “gemiddeld genomen”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Onderdeel 7 is niet leeg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4213D"/>
          <w:sz w:val="24"/>
          <w:szCs w:val="24"/>
        </w:rPr>
        <w:t xml:space="preserve">De verdediging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Vier rollen, elk vijf minuten. Je kent de rollen, niet de vragen.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Ferdi van Doorn (directeur)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kosten, timing, “waarom nu”.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Ilse Groenewold (OR)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wie gaat erop achteruit, hoe is de compensatie verdeeld, waarom die leeftijdsgrens.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Karel Sanders (deelnemer, 58)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zijn premie, en wat er voor Marleen geregeld is.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Nadia El Amrani (Meridiaan)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uitvoerbaarheid, aanlevertermijnen, welke variant zij wel en niet kan administreren.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4213D"/>
          <w:sz w:val="24"/>
          <w:szCs w:val="24"/>
        </w:rPr>
        <w:t xml:space="preserve">Beoordeling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Zie de rubric in paragraaf 10.6. Twee criteria wegen dubbel: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criterium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(zelfde verhaal in verschillende registers) en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criterium 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(eerlijkheid over onzekerheid).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Deel C — Hermeting en reflectie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C.1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Beantwoord de drie vragen uit opdracht 1.1 opnieuw en leg je oude antwoorden ernaast. Noteer per vraag welk type verandering je ziet: kennis erbij, meer nuance, of meer voorzichtigheid.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C.2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Noteer twee dingen die je in je eigen praktijk gaat veranderen naar aanleiding van deze cursus. Wees concreet: niet “beter opletten op het overgangsrecht” maar “bij elke nieuwe klant de werkingssfeer toetsen en het vrijstellingsbesluit opvragen”.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C.3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Toets jezelf aan de drie doorstroomcriteria uit paragraaf 10.7. Welke van de drie is voor jou het zwakst, en wat doe je daaraan voordat je aan niveau 2 begint?</w:t>
      </w:r>
    </w:p>
    <w:tbl>
      <w:tblPr>
        <w:tblW w:type="pct" w:w="100%"/>
        <w:tblBorders>
          <w:top w:val="single" w:color="E9A13B" w:sz="4"/>
          <w:left w:val="single" w:color="E9A13B" w:sz="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4213D" w:color="auto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UITWERKING</w:t>
            </w:r>
          </w:p>
        </w:tc>
      </w:tr>
      <w:tr>
        <w:tc>
          <w:tcPr>
            <w:shd w:fill="FBF3E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Uitwerking. Geen modelantwoord. De docent bespreekt C.2 plenair: de concrete voornemens van de groep vormen samen een praktijkchecklist die deelnemers meenemen. C.3 is voor de deelnemer zelf; de docent vraagt er niet naar tenzij iemand het aanbiedt.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Nederlandse pensioenverzekering · Niveau 1 — Fundament · Deel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2026-08-17T11:22:44.476Z</dcterms:created>
  <dcterms:modified xsi:type="dcterms:W3CDTF">2026-08-17T11:22:44.476Z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