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7 — Domain event: wat er is gebeurd, onveranderlijk</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7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7-A — Het notitieveld (dossier 5216)</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14 mei — notitie van medewerker: "bedrag gecorrigeerd ivm bijz. partnerpensioen, was hoger"
Huidige stand in het systeem: bedrag € 498,15
Oorspronkelijk bedrag: nergens meer terug te vinden</w:t>
            </w:r>
          </w:p>
        </w:tc>
      </w:tr>
    </w:tbl>
    <w:p>
      <w:pPr>
        <w:pStyle w:val="Heading2"/>
        <w:spacing w:after="120" w:before="200"/>
      </w:pPr>
      <w:r>
        <w:rPr>
          <w:rFonts w:ascii="Georgia" w:cs="Georgia" w:eastAsia="Georgia" w:hAnsi="Georgia"/>
          <w:b/>
          <w:bCs/>
          <w:color w:val="2C5AA0"/>
          <w:sz w:val="28"/>
          <w:szCs w:val="28"/>
        </w:rPr>
        <w:t xml:space="preserve">Dossierstuk 7-B — Willemijns reconstructie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weet dat het bedrag is gecorrigeerd. Dat zie ik aan een notitieveld waar een collega drie regels vrije tekst heeft ingetypt, drie maanden geleden. Maar het oorspronkelijke bedrag staat nergens meer. Het is overschreven."</w:t>
            </w:r>
          </w:p>
        </w:tc>
      </w:tr>
    </w:tbl>
    <w:p>
      <w:pPr>
        <w:pStyle w:val="Heading2"/>
        <w:spacing w:after="120" w:before="200"/>
      </w:pPr>
      <w:r>
        <w:rPr>
          <w:rFonts w:ascii="Georgia" w:cs="Georgia" w:eastAsia="Georgia" w:hAnsi="Georgia"/>
          <w:b/>
          <w:bCs/>
          <w:color w:val="2C5AA0"/>
          <w:sz w:val="28"/>
          <w:szCs w:val="28"/>
        </w:rPr>
        <w:t xml:space="preserve">Dossierstuk 7-C — Rutgers voorstel</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"Wat als we, in plaats van een veld te overschrijven, gewoon opschrijven wát er gebeurde? Niet 'bedrag = 498,15', maar 'op deze datum is het bedrag herzien van 512,40 naar 498,15, om deze reden'. Dat zin je niet over — die blijft gewoon staan."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Statusveld of domain event? (15 min)</w:t>
      </w:r>
    </w:p>
    <w:p>
      <w:pPr>
        <w:spacing w:after="140" w:line="300"/>
      </w:pPr>
      <w:r>
        <w:rPr>
          <w:rFonts w:ascii="Calibri" w:cs="Calibri" w:eastAsia="Calibri" w:hAnsi="Calibri"/>
          <w:b w:val="false"/>
          <w:bCs w:val="false"/>
          <w:i w:val="false"/>
          <w:iCs w:val="false"/>
          <w:sz w:val="22"/>
          <w:szCs w:val="22"/>
        </w:rPr>
        <w:t xml:space="preserve">Bekijk elk van de volgende vier momenten uit het Nabestaandenloket. Bepaal per moment: is dit iets dat je als een statusveld zou vastleggen (huidige stand) of als een domain event (onveranderlijk feit uit het verleden)? Onderbouw met het onderscheid uit de reader.</w:t>
      </w:r>
    </w:p>
    <w:p>
      <w:pPr>
        <w:spacing w:after="140" w:line="300"/>
      </w:pPr>
      <w:r>
        <w:rPr>
          <w:rFonts w:ascii="Calibri" w:cs="Calibri" w:eastAsia="Calibri" w:hAnsi="Calibri"/>
          <w:b w:val="false"/>
          <w:bCs w:val="false"/>
          <w:i w:val="false"/>
          <w:iCs w:val="false"/>
          <w:sz w:val="22"/>
          <w:szCs w:val="22"/>
        </w:rPr>
        <w:t xml:space="preserve">a. Het huidige woonadres van de nabestaande.</w:t>
      </w:r>
      <w:r>
        <w:rPr>
          <w:rFonts w:ascii="Calibri" w:cs="Calibri" w:eastAsia="Calibri" w:hAnsi="Calibri"/>
          <w:b w:val="false"/>
          <w:bCs w:val="false"/>
          <w:i w:val="false"/>
          <w:iCs w:val="false"/>
          <w:sz w:val="22"/>
          <w:szCs w:val="22"/>
        </w:rPr>
        <w:t xml:space="preserve">b. Het moment waarop is vastgesteld dat er géén partner in de zin van het reglement bestaat.</w:t>
      </w:r>
      <w:r>
        <w:rPr>
          <w:rFonts w:ascii="Calibri" w:cs="Calibri" w:eastAsia="Calibri" w:hAnsi="Calibri"/>
          <w:b w:val="false"/>
          <w:bCs w:val="false"/>
          <w:i w:val="false"/>
          <w:iCs w:val="false"/>
          <w:sz w:val="22"/>
          <w:szCs w:val="22"/>
        </w:rPr>
        <w:t xml:space="preserve">c. Het feit dat een dossier op dit moment "in behandeling" is.</w:t>
      </w:r>
      <w:r>
        <w:rPr>
          <w:rFonts w:ascii="Calibri" w:cs="Calibri" w:eastAsia="Calibri" w:hAnsi="Calibri"/>
          <w:b w:val="false"/>
          <w:bCs w:val="false"/>
          <w:i w:val="false"/>
          <w:iCs w:val="false"/>
          <w:sz w:val="22"/>
          <w:szCs w:val="22"/>
        </w:rPr>
        <w:t xml:space="preserve">d. Het moment waarop een compliance-notitie van Saïda aan het dossier is toegevoegd.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Herschrijf het notitieveld als domain event (20 min)</w:t>
      </w:r>
    </w:p>
    <w:p>
      <w:pPr>
        <w:spacing w:after="140" w:line="300"/>
      </w:pPr>
      <w:r>
        <w:rPr>
          <w:rFonts w:ascii="Calibri" w:cs="Calibri" w:eastAsia="Calibri" w:hAnsi="Calibri"/>
          <w:b w:val="false"/>
          <w:bCs w:val="false"/>
          <w:i w:val="false"/>
          <w:iCs w:val="false"/>
          <w:sz w:val="22"/>
          <w:szCs w:val="22"/>
        </w:rPr>
        <w:t xml:space="preserve">Neem dossierstuk 7-A. Herschrijf de inhoud van dat notitieveld als een correct geformuleerd domain event: geef het een naam in verleden tijd en domeintaal, en som de gegevens op die volgens de reader (§7.4, vraag 3) bij dit event zouden moeten horen. Leg uit welk verschil dit maakt voor Willemijn bij een volgend bezwaar.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Opdracht of gebeurtenis? (15 min)</w:t>
      </w:r>
    </w:p>
    <w:p>
      <w:pPr>
        <w:spacing w:after="140" w:line="300"/>
      </w:pPr>
      <w:r>
        <w:rPr>
          <w:rFonts w:ascii="Calibri" w:cs="Calibri" w:eastAsia="Calibri" w:hAnsi="Calibri"/>
          <w:b w:val="false"/>
          <w:bCs w:val="false"/>
          <w:i w:val="false"/>
          <w:iCs w:val="false"/>
          <w:sz w:val="22"/>
          <w:szCs w:val="22"/>
        </w:rPr>
        <w:t xml:space="preserve">Voor elk van de volgende zinnen: is dit een opdracht (gericht op de toekomst, kan nog mislukken) of een domain event (heeft al plaatsgevonden)? Herformuleer de opdrachten tot het bijbehorende domain event, zoals dat pas zou ontstaan ná uitvoering.</w:t>
      </w:r>
    </w:p>
    <w:p>
      <w:pPr>
        <w:spacing w:after="140" w:line="300"/>
      </w:pPr>
      <w:r>
        <w:rPr>
          <w:rFonts w:ascii="Calibri" w:cs="Calibri" w:eastAsia="Calibri" w:hAnsi="Calibri"/>
          <w:b w:val="false"/>
          <w:bCs w:val="false"/>
          <w:i w:val="false"/>
          <w:iCs w:val="false"/>
          <w:sz w:val="22"/>
          <w:szCs w:val="22"/>
        </w:rPr>
        <w:t xml:space="preserve">a. "Ken het partnerpensioen toe."</w:t>
      </w:r>
      <w:r>
        <w:rPr>
          <w:rFonts w:ascii="Calibri" w:cs="Calibri" w:eastAsia="Calibri" w:hAnsi="Calibri"/>
          <w:b w:val="false"/>
          <w:bCs w:val="false"/>
          <w:i w:val="false"/>
          <w:iCs w:val="false"/>
          <w:sz w:val="22"/>
          <w:szCs w:val="22"/>
        </w:rPr>
        <w:t xml:space="preserve">b. "Wezenpensioen herberekenen."</w:t>
      </w:r>
      <w:r>
        <w:rPr>
          <w:rFonts w:ascii="Calibri" w:cs="Calibri" w:eastAsia="Calibri" w:hAnsi="Calibri"/>
          <w:b w:val="false"/>
          <w:bCs w:val="false"/>
          <w:i w:val="false"/>
          <w:iCs w:val="false"/>
          <w:sz w:val="22"/>
          <w:szCs w:val="22"/>
        </w:rPr>
        <w:t xml:space="preserve">c. "Dossier heropenen."</w:t>
      </w:r>
      <w:r>
        <w:rPr>
          <w:rFonts w:ascii="Calibri" w:cs="Calibri" w:eastAsia="Calibri" w:hAnsi="Calibri"/>
          <w:b w:val="false"/>
          <w:bCs w:val="false"/>
          <w:i w:val="false"/>
          <w:iCs w:val="false"/>
          <w:sz w:val="22"/>
          <w:szCs w:val="22"/>
        </w:rPr>
        <w:t xml:space="preserve">d. "Recht op partnerpensioen vastgesteld."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de gebeurtenislijst uit (25 min)</w:t>
      </w:r>
    </w:p>
    <w:p>
      <w:pPr>
        <w:spacing w:after="140" w:line="300"/>
      </w:pPr>
      <w:r>
        <w:rPr>
          <w:rFonts w:ascii="Calibri" w:cs="Calibri" w:eastAsia="Calibri" w:hAnsi="Calibri"/>
          <w:b w:val="false"/>
          <w:bCs w:val="false"/>
          <w:i w:val="false"/>
          <w:iCs w:val="false"/>
          <w:sz w:val="22"/>
          <w:szCs w:val="22"/>
        </w:rPr>
        <w:t xml:space="preserve">Kies een aggregate dat nog niet in de reader is uitgewerkt: de samenloopberekening met een UWV-uitkering uit deel 6, opdracht 4. Vul de gebeurtenislijst in voor minstens drie significante momenten in de levensloop van dat aggregate (bijvoorbeeld: de eerste berekening, een herberekening na een gewijzigd UWV-bedrag, het vervallen van de samenloop). Werk voor elk moment alle vier de vragen uit, plus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Saïda en een nieuwe collega (30 min, tweetallen)</w:t>
      </w:r>
    </w:p>
    <w:p>
      <w:pPr>
        <w:spacing w:after="140" w:line="300"/>
      </w:pPr>
      <w:r>
        <w:rPr>
          <w:rFonts w:ascii="Calibri" w:cs="Calibri" w:eastAsia="Calibri" w:hAnsi="Calibri"/>
          <w:b w:val="false"/>
          <w:bCs w:val="false"/>
          <w:i w:val="false"/>
          <w:iCs w:val="false"/>
          <w:sz w:val="22"/>
          <w:szCs w:val="22"/>
        </w:rPr>
        <w:t xml:space="preserve">Eén van jullie is Saïda, de ander speelt een nieuwe medewerker van Nabestaandenzaken die het handiger vindt om, "voor de snelheid", gewoon het bedrag in het dossier bij te werken zonder er een apart event van te maken — "het staat toch gewoon in de notitie, dat is toch genoeg?" Saïda moet, met de casus van dossierstuk 7-A/7-B, uitleggen waarom dat niet voldoende is voor een bezwaarprocedure.</w:t>
      </w:r>
    </w:p>
    <w:p>
      <w:pPr>
        <w:spacing w:after="140" w:line="300"/>
      </w:pPr>
      <w:r>
        <w:rPr>
          <w:rFonts w:ascii="Calibri" w:cs="Calibri" w:eastAsia="Calibri" w:hAnsi="Calibri"/>
          <w:b w:val="false"/>
          <w:bCs w:val="false"/>
          <w:i w:val="false"/>
          <w:iCs w:val="false"/>
          <w:sz w:val="22"/>
          <w:szCs w:val="22"/>
        </w:rPr>
        <w:t xml:space="preserve">Wissel daarna van rol met een nieuw voorstel: de nieuwe collega stelt nu voor om dan maar van élk veldje in het dossier een apart event te maken, ook een getypte spelfout die meteen wordt gecorrigeerd. Saïda moet uitleggen waarom dat de andere kant op doorschiet.</w:t>
      </w:r>
    </w:p>
    <w:p>
      <w:pPr>
        <w:spacing w:after="140" w:line="300"/>
      </w:pPr>
      <w:r>
        <w:rPr>
          <w:rFonts w:ascii="Calibri" w:cs="Calibri" w:eastAsia="Calibri" w:hAnsi="Calibri"/>
          <w:b w:val="false"/>
          <w:bCs w:val="false"/>
          <w:i w:val="false"/>
          <w:iCs w:val="false"/>
          <w:sz w:val="22"/>
          <w:szCs w:val="22"/>
        </w:rPr>
        <w:t xml:space="preserve">Bespreek na afloop: welk criterium uit de reader hielp het meest om de grens te trekken?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Terug naar deel 6 (20 min, plenair)</w:t>
      </w:r>
    </w:p>
    <w:p>
      <w:pPr>
        <w:spacing w:after="140" w:line="300"/>
      </w:pPr>
      <w:r>
        <w:rPr>
          <w:rFonts w:ascii="Calibri" w:cs="Calibri" w:eastAsia="Calibri" w:hAnsi="Calibri"/>
          <w:b w:val="false"/>
          <w:bCs w:val="false"/>
          <w:i w:val="false"/>
          <w:iCs w:val="false"/>
          <w:sz w:val="22"/>
          <w:szCs w:val="22"/>
        </w:rPr>
        <w:t xml:space="preserve">Bespreek gezamenlijk: op welke manier bouwt het domain event voort op het aggregate uit deel 6? Waarom kan een domain event niet los van een aggregate bestaan — waar zou het anders "vandaan" moeten komen? Formuleer in maximaal vier zinnen hoe de aggregate root en het domain event zich tot elkaar verhouden.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a. Statusveld. Het huidige adres is de huidige stand van zaken, niet een gebeurtenis; het kan gewoon wijzigen zonder dat er een apart historisch feit ontstaat dat moet blijven bestaan (al kán een organisatie er wel voor kiezen om verhuizingen als event te loggen — dat is een aparte, latere afweging, geen vereiste vanuit dit deel).</w:t>
      </w:r>
      <w:r>
        <w:rPr>
          <w:rFonts w:ascii="Calibri" w:cs="Calibri" w:eastAsia="Calibri" w:hAnsi="Calibri"/>
          <w:b w:val="false"/>
          <w:bCs w:val="false"/>
          <w:i w:val="false"/>
          <w:iCs w:val="false"/>
          <w:sz w:val="22"/>
          <w:szCs w:val="22"/>
        </w:rPr>
        <w:t xml:space="preserve">b. Domain event. Dit is precies zo'n moment waarop een domeinexpert (Saïda) later wil kunnen naslaan wát er is vastgesteld en waarom — "Geen partner vastgesteld" is een onveranderlijk feit over een specifiek moment, geen huidige stand.</w:t>
      </w:r>
      <w:r>
        <w:rPr>
          <w:rFonts w:ascii="Calibri" w:cs="Calibri" w:eastAsia="Calibri" w:hAnsi="Calibri"/>
          <w:b w:val="false"/>
          <w:bCs w:val="false"/>
          <w:i w:val="false"/>
          <w:iCs w:val="false"/>
          <w:sz w:val="22"/>
          <w:szCs w:val="22"/>
        </w:rPr>
        <w:t xml:space="preserve">c. Statusveld — de huidige fase van het dossier is een afgeleide, actuele waarde. Wél is elk moment waarop die fase wijzigt (bijvoorbeeld van "in behandeling" naar "toegekend") een kandidaat-domain event: het feit dát de overgang heeft plaatsgevonden.</w:t>
      </w:r>
      <w:r>
        <w:rPr>
          <w:rFonts w:ascii="Calibri" w:cs="Calibri" w:eastAsia="Calibri" w:hAnsi="Calibri"/>
          <w:b w:val="false"/>
          <w:bCs w:val="false"/>
          <w:i w:val="false"/>
          <w:iCs w:val="false"/>
          <w:sz w:val="22"/>
          <w:szCs w:val="22"/>
        </w:rPr>
        <w:t xml:space="preserve">d. Domain event. Saïda's eigen argument uit deel 6 was al dat haar notities uitlegbaar en achteraf verdedigbaar moeten blijven — dat vraagt om een vastgelegd moment, niet om een veld dat later overschreven kan worden.</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Voorbeelduitwerking: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**Naam:** Bedrag herzien
**Significantie:** een nabestaande kan bezwaar maken tegen het bedrag; zonder dit event kan niemand meer reconstrueren wat er vóór de herziening gold.
**Gegevens:** oorspronkelijk bedrag (€ 512,40), nieuw bedrag (€ 498,15), reden (correctie op bijzonder partnerpensioen), datum (14 mei), betrokken medewerker.
**Verschil voor Willemijn:** met dit event kan ze bij een volgend bezwaar in seconden laten zien wat het bedrag was, wanneer het is aangepast en waarom — in plaats van twintig minuten te moeten reconstrueren uit vrije tekst in een notitieveld.</w:t>
            </w:r>
          </w:p>
        </w:tc>
      </w:tr>
    </w:tbl>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a. Opdracht (gericht op de toekomst, kan nog worden geweigerd). Bijbehorend event, ná uitvoering: "Partnerpensioen toegekend".</w:t>
      </w:r>
      <w:r>
        <w:rPr>
          <w:rFonts w:ascii="Calibri" w:cs="Calibri" w:eastAsia="Calibri" w:hAnsi="Calibri"/>
          <w:b w:val="false"/>
          <w:bCs w:val="false"/>
          <w:i w:val="false"/>
          <w:iCs w:val="false"/>
          <w:sz w:val="22"/>
          <w:szCs w:val="22"/>
        </w:rPr>
        <w:t xml:space="preserve">b. Opdracht. Bijbehorend event: "Wezenpensioen herberekend", met het oude en nieuwe bedrag als gegevens.</w:t>
      </w:r>
      <w:r>
        <w:rPr>
          <w:rFonts w:ascii="Calibri" w:cs="Calibri" w:eastAsia="Calibri" w:hAnsi="Calibri"/>
          <w:b w:val="false"/>
          <w:bCs w:val="false"/>
          <w:i w:val="false"/>
          <w:iCs w:val="false"/>
          <w:sz w:val="22"/>
          <w:szCs w:val="22"/>
        </w:rPr>
        <w:t xml:space="preserve">c. Opdracht. Bijbehorend event: "Dossier heropend", met de reden en de datum.</w:t>
      </w:r>
      <w:r>
        <w:rPr>
          <w:rFonts w:ascii="Calibri" w:cs="Calibri" w:eastAsia="Calibri" w:hAnsi="Calibri"/>
          <w:b w:val="false"/>
          <w:bCs w:val="false"/>
          <w:i w:val="false"/>
          <w:iCs w:val="false"/>
          <w:sz w:val="22"/>
          <w:szCs w:val="22"/>
        </w:rPr>
        <w:t xml:space="preserve">d. Dit is al een domain event — verleden tijd, een feit dat al heeft plaatsgevonden.</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Voorbeelduitwerking voor het aggregate "samenloopberekening UWV" (uit deel 6, opdracht 4):</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**Gebeurtenis 1 — "Samenloop berekend".** Significantie: het eerste moment waarop bekend wordt hoeveel de UWV-uitkering doorwerkt in de netto-uitkering; nodig om aan een nabestaande uit te kunnen leggen waarom het bedrag lager uitvalt dan het reglement op het eerste gezicht zou suggereren. Gegevens: UWV-bedrag, ingangsdatum, herrekende netto-uitkering. Correctie: kan niet worden "teruggedraaid", alleen gevolgd door een nieuwe berekening.
**Gebeurtenis 2 — "Samenloop herberekend".** Significantie: het UWV-bedrag wijzigt regelmatig; zonder dit apart vast te leggen kan niemand achteraf zien welk UWV-bedrag aan welke periode van de uitkering ten grondslag lag. Gegevens: oud UWV-bedrag, nieuw UWV-bedrag, oude en nieuwe herrekende uitkering, reden, datum. Correctie: n.v.t., dit ís al de correctie-vastlegging.
**Gebeurtenis 3 — "Samenloop vervallen".** Significantie: op het moment dat de UWV-uitkering stopt (bijvoorbeeld omdat de nabestaande hertrouwt), moet vastgelegd worden vanaf wanneer de volledige, onverminderde uitkering weer geldt. Gegevens: datum van vervallen, reden, laatst geldende herrekende uitkering vóór het vervallen.
**Dat het verschil maakt:** als "Samenloop herberekend" niet apart wordt vastgelegd maar het UWV-bedrag simpelweg wordt overschreven, kan Nabestaandenzaken bij een vraag over een oude uitkeringsperiode niet meer aantonen welk UWV-bedrag toen gold — de nabestaande zelf is degene die daar als eerste tegenaan loopt, bij een vraag over een betaling van maanden geleden.</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het eerste voorstel (alleen een notitie, geen event) is het sterkste argument dat vrije tekst niet gestructureerd doorzoekbaar of consistent te tonen is bij een bezwaar — het is afhankelijk van wat de schrijvende medewerker die dag toevallig heeft opgeschreven.</w:t>
      </w:r>
    </w:p>
    <w:p>
      <w:pPr>
        <w:pStyle w:val="ListParagraph"/>
        <w:numPr>
          <w:ilvl w:val="0"/>
          <w:numId w:val="1"/>
        </w:numPr>
        <w:spacing w:after="80"/>
      </w:pPr>
      <w:r>
        <w:rPr>
          <w:rFonts w:ascii="Calibri" w:cs="Calibri" w:eastAsia="Calibri" w:hAnsi="Calibri"/>
          <w:sz w:val="22"/>
          <w:szCs w:val="22"/>
        </w:rPr>
        <w:t xml:space="preserve">Bij het tweede voorstel (van élk veldje een event maken) is het sterkste argument de significantietoets uit de reader: zou een domeinexpert dit over een jaar nog willen naslaan? Een direct gecorrigeerde spelfout haalt die drempel niet.</w:t>
      </w:r>
    </w:p>
    <w:p>
      <w:pPr>
        <w:pStyle w:val="ListParagraph"/>
        <w:numPr>
          <w:ilvl w:val="0"/>
          <w:numId w:val="1"/>
        </w:numPr>
        <w:spacing w:after="80"/>
      </w:pPr>
      <w:r>
        <w:rPr>
          <w:rFonts w:ascii="Calibri" w:cs="Calibri" w:eastAsia="Calibri" w:hAnsi="Calibri"/>
          <w:sz w:val="22"/>
          <w:szCs w:val="22"/>
        </w:rPr>
        <w:t xml:space="preserve">Een goed teken tijdens het gesprek: het moment waarop de "nieuwe collega" zelf het onderscheid begint te formuleren tussen "iets waar het domein om geeft" en "een technische aanpassing".</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kern: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domain event bouwt direct voort op het aggregate uit deel 6, omdat het altijd ontstaat binnen de grens die de aggregate root bewaakt: het is de aggregate root die vaststelt of een wijziging geldig is, en het moment waarop die geldige wijziging plaatsvindt, is precies het moment dat een domain event vastlegt. Een domain event kan niet los van een aggregate bestaan, omdat er dan niets zou zijn dat garandeert dat het event een geldige, consistente toestand beschrijft — het event zou dan een feit kunnen claimen dat het domein eigenlijk nooit had toegestaan. De aggregate bewaakt dus wát er mag gebeuren; het domain event onthoudt dat het is gebeurd.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2026-08-16T19:17:59.505Z</dcterms:created>
  <dcterms:modified xsi:type="dcterms:W3CDTF">2026-08-16T19:17:59.505Z</dcterms:modified>
</cp:coreProperties>
</file>

<file path=docProps/custom.xml><?xml version="1.0" encoding="utf-8"?>
<Properties xmlns="http://schemas.openxmlformats.org/officeDocument/2006/custom-properties" xmlns:vt="http://schemas.openxmlformats.org/officeDocument/2006/docPropsVTypes"/>
</file>