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11 — Het landschap in kaart: van vijf applicaties naar kandidaat-bounded-contexts</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11 van 30 — opening van niveau 2</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of in tweetallen, opdracht 5 in groepjes van vier tot vijf,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11-A — Notities uit de openingssessie van het contextmap-team</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**Vera Almeida (KERN):** "Een mutatie is voor mij een wijziging in een bestaand dienstverband die we in KERN moeten verwerken. Punt. Dat is al twintig jaar zo."</w:t>
            </w:r>
          </w:p>
          <w:p>
            <w:pPr>
              <w:spacing w:after="100" w:line="280"/>
            </w:pPr>
            <w:r>
              <w:rPr>
                <w:rFonts w:ascii="Calibri" w:cs="Calibri" w:eastAsia="Calibri" w:hAnsi="Calibri"/>
                <w:i/>
                <w:iCs/>
                <w:sz w:val="22"/>
                <w:szCs w:val="22"/>
              </w:rPr>
              <w:t xml:space="preserve">**Karsten Rooijakker (Werkgeversportaal):** "Voor ons is een mutatie een bericht dat een werkgever doorgeeft over een van zijn werknemers. Of het al 'verwerkt' is in KERN, weten wij op het moment van melden niet."</w:t>
            </w:r>
          </w:p>
          <w:p>
            <w:pPr>
              <w:spacing w:after="100" w:line="280"/>
            </w:pPr>
            <w:r>
              <w:rPr>
                <w:rFonts w:ascii="Calibri" w:cs="Calibri" w:eastAsia="Calibri" w:hAnsi="Calibri"/>
                <w:i/>
                <w:iCs/>
                <w:sz w:val="22"/>
                <w:szCs w:val="22"/>
              </w:rPr>
              <w:t xml:space="preserve">**Priya Chandra (Wegwijzer):** "Ik wist niet dat wij daar een mening over hadden. Wij tonen gewoon een aanspraak, zoals KERN die op dit moment registreert."</w:t>
            </w:r>
          </w:p>
          <w:p>
            <w:pPr>
              <w:spacing w:after="100" w:line="280"/>
            </w:pPr>
            <w:r>
              <w:rPr>
                <w:rFonts w:ascii="Calibri" w:cs="Calibri" w:eastAsia="Calibri" w:hAnsi="Calibri"/>
                <w:i/>
                <w:iCs/>
                <w:sz w:val="22"/>
                <w:szCs w:val="22"/>
              </w:rPr>
              <w:t xml:space="preserve">**Otto Feenstra (Mutatieplatform):** "Een mutatie is een event op het platform. Dat is toch de hele reden dat we het platform bouwen?"</w:t>
            </w:r>
          </w:p>
          <w:p>
            <w:pPr>
              <w:spacing w:after="100" w:line="280"/>
            </w:pPr>
            <w:r>
              <w:rPr>
                <w:rFonts w:ascii="Calibri" w:cs="Calibri" w:eastAsia="Calibri" w:hAnsi="Calibri"/>
                <w:i/>
                <w:iCs/>
                <w:sz w:val="22"/>
                <w:szCs w:val="22"/>
              </w:rPr>
              <w:t xml:space="preserve">**Foppe Sijbesma (coach):** "Vier zinnen, vier verschillende dingen. Dit is precies de vraag die twee maanden geleden tot een botsing leidde, alleen dan met het woord 'dienstverband'."</w:t>
            </w:r>
          </w:p>
        </w:tc>
      </w:tr>
    </w:tbl>
    <w:p>
      <w:pPr>
        <w:pStyle w:val="Heading2"/>
        <w:spacing w:after="120" w:before="200"/>
      </w:pPr>
      <w:r>
        <w:rPr>
          <w:rFonts w:ascii="Georgia" w:cs="Georgia" w:eastAsia="Georgia" w:hAnsi="Georgia"/>
          <w:b/>
          <w:bCs/>
          <w:color w:val="2C5AA0"/>
          <w:sz w:val="28"/>
          <w:szCs w:val="28"/>
        </w:rPr>
        <w:t xml:space="preserve">Dossierstuk 11-B — Kernwoordenlijsten, eerste ronde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Systeem</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Kernwoorden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dienstverband, aanspraak, uitkering, polis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 werknemer, melding, correctie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aanspraak, prognose, overzicht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dossier, vaststelling, partner, wees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event, mutatie, koppelvlak, validatie</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Woord of grens? (20 min)</w:t>
      </w:r>
    </w:p>
    <w:p>
      <w:pPr>
        <w:spacing w:after="140" w:line="300"/>
      </w:pPr>
      <w:r>
        <w:rPr>
          <w:rFonts w:ascii="Calibri" w:cs="Calibri" w:eastAsia="Calibri" w:hAnsi="Calibri"/>
          <w:b w:val="false"/>
          <w:bCs w:val="false"/>
          <w:i w:val="false"/>
          <w:iCs w:val="false"/>
          <w:sz w:val="22"/>
          <w:szCs w:val="22"/>
        </w:rPr>
        <w:t xml:space="preserve">Bekijk dossierstuk 11-B. Voor elk van de volgende woordparen: is dit hetzelfde begrip in twee systemen, of wijst het op een verborgen grens? Onderbouw met minstens één van de drie signalen uit de reader (§11.4).</w:t>
      </w:r>
    </w:p>
    <w:p>
      <w:pPr>
        <w:pStyle w:val="ListParagraph"/>
        <w:numPr>
          <w:ilvl w:val="0"/>
          <w:numId w:val="1"/>
        </w:numPr>
        <w:spacing w:after="80"/>
      </w:pPr>
      <w:r>
        <w:rPr>
          <w:rFonts w:ascii="Calibri" w:cs="Calibri" w:eastAsia="Calibri" w:hAnsi="Calibri"/>
          <w:sz w:val="22"/>
          <w:szCs w:val="22"/>
        </w:rPr>
        <w:t xml:space="preserve">"Aanspraak" bij KERN en "aanspraak" bij Wegwijzer.</w:t>
      </w:r>
    </w:p>
    <w:p>
      <w:pPr>
        <w:pStyle w:val="ListParagraph"/>
        <w:numPr>
          <w:ilvl w:val="0"/>
          <w:numId w:val="1"/>
        </w:numPr>
        <w:spacing w:after="80"/>
      </w:pPr>
      <w:r>
        <w:rPr>
          <w:rFonts w:ascii="Calibri" w:cs="Calibri" w:eastAsia="Calibri" w:hAnsi="Calibri"/>
          <w:sz w:val="22"/>
          <w:szCs w:val="22"/>
        </w:rPr>
        <w:t xml:space="preserve">"Mutatie" bij het Werkgeversportaal en "event" bij het Mutatieplatform.</w:t>
      </w:r>
    </w:p>
    <w:p>
      <w:pPr>
        <w:pStyle w:val="ListParagraph"/>
        <w:numPr>
          <w:ilvl w:val="0"/>
          <w:numId w:val="1"/>
        </w:numPr>
        <w:spacing w:after="80"/>
      </w:pPr>
      <w:r>
        <w:rPr>
          <w:rFonts w:ascii="Calibri" w:cs="Calibri" w:eastAsia="Calibri" w:hAnsi="Calibri"/>
          <w:sz w:val="22"/>
          <w:szCs w:val="22"/>
        </w:rPr>
        <w:t xml:space="preserve">"Deelnemer" bij KERN en "deelnemer" bij het Werkgeversportaal (let op: dit woord staat niet letterlijk in beide lijsten, maar wordt door beide teams impliciet gebruikt — zie de casus in §11.6).</w:t>
      </w:r>
    </w:p>
    <w:p>
      <w:pPr>
        <w:pStyle w:val="ListParagraph"/>
        <w:numPr>
          <w:ilvl w:val="0"/>
          <w:numId w:val="1"/>
        </w:numPr>
        <w:spacing w:after="80"/>
      </w:pPr>
      <w:r>
        <w:rPr>
          <w:rFonts w:ascii="Calibri" w:cs="Calibri" w:eastAsia="Calibri" w:hAnsi="Calibri"/>
          <w:sz w:val="22"/>
          <w:szCs w:val="22"/>
        </w:rPr>
        <w:t xml:space="preserve">"Dossier" bij het Nabestaandenloket en "dienstverband" bij KERN.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Applicatiegrens versus bounded-context-grens (15 min, tweetallen)</w:t>
      </w:r>
    </w:p>
    <w:p>
      <w:pPr>
        <w:spacing w:after="140" w:line="300"/>
      </w:pPr>
      <w:r>
        <w:rPr>
          <w:rFonts w:ascii="Calibri" w:cs="Calibri" w:eastAsia="Calibri" w:hAnsi="Calibri"/>
          <w:b w:val="false"/>
          <w:bCs w:val="false"/>
          <w:i w:val="false"/>
          <w:iCs w:val="false"/>
          <w:sz w:val="22"/>
          <w:szCs w:val="22"/>
        </w:rPr>
        <w:t xml:space="preserve">Bespreek met een partner: KERN is één applicatie, maar bevat die applicatie volgens jullie één bounded context of meer dan één? Onderbouw met de kernwoordenlijst van KERN (dossierstuk 11-B) en met wat het casusdossier (§2.1) over KERN vertelt. Formuleer een gezamenlijk antwoord in twee tot drie zinnen.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De drie signalen herkennen (20 min)</w:t>
      </w:r>
    </w:p>
    <w:p>
      <w:pPr>
        <w:spacing w:after="140" w:line="300"/>
      </w:pPr>
      <w:r>
        <w:rPr>
          <w:rFonts w:ascii="Calibri" w:cs="Calibri" w:eastAsia="Calibri" w:hAnsi="Calibri"/>
          <w:b w:val="false"/>
          <w:bCs w:val="false"/>
          <w:i w:val="false"/>
          <w:iCs w:val="false"/>
          <w:sz w:val="22"/>
          <w:szCs w:val="22"/>
        </w:rPr>
        <w:t xml:space="preserve">Beschrijf voor elk van de volgende situaties uit het Meridiaan-landschap welk van de drie signalen uit de reader (§11.4) van toepassing is, en waarom precies dát signaal en niet een van de andere twee.</w:t>
      </w:r>
    </w:p>
    <w:p>
      <w:pPr>
        <w:spacing w:after="140" w:line="300"/>
      </w:pPr>
      <w:r>
        <w:rPr>
          <w:rFonts w:ascii="Calibri" w:cs="Calibri" w:eastAsia="Calibri" w:hAnsi="Calibri"/>
          <w:b w:val="false"/>
          <w:bCs w:val="false"/>
          <w:i w:val="false"/>
          <w:iCs w:val="false"/>
          <w:sz w:val="22"/>
          <w:szCs w:val="22"/>
        </w:rPr>
        <w:t xml:space="preserve">a. Wegwijzer toont een mutatie die inmiddels alweer gecorrigeerd is in KERN; de klacht van de deelnemer komt terecht bij Priya's team, niet bij Vera's team.</w:t>
      </w:r>
      <w:r>
        <w:rPr>
          <w:rFonts w:ascii="Calibri" w:cs="Calibri" w:eastAsia="Calibri" w:hAnsi="Calibri"/>
          <w:b w:val="false"/>
          <w:bCs w:val="false"/>
          <w:i w:val="false"/>
          <w:iCs w:val="false"/>
          <w:sz w:val="22"/>
          <w:szCs w:val="22"/>
        </w:rPr>
        <w:t xml:space="preserve">b. Zowel KERN als het (nog te bouwen) Mutatieplatform gaan straks allebei een versie bijhouden van "de huidige situatie van een dienstverband".</w:t>
      </w:r>
      <w:r>
        <w:rPr>
          <w:rFonts w:ascii="Calibri" w:cs="Calibri" w:eastAsia="Calibri" w:hAnsi="Calibri"/>
          <w:b w:val="false"/>
          <w:bCs w:val="false"/>
          <w:i w:val="false"/>
          <w:iCs w:val="false"/>
          <w:sz w:val="22"/>
          <w:szCs w:val="22"/>
        </w:rPr>
        <w:t xml:space="preserve">c. Karsten hoort zichzelf, tijdens het hardop noemen van zijn kernwoorden, "melding" en "mutatie" door elkaar gebruiken zonder dat hij dat eerder had opgemerkt.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de landschapskaart uit voor Nabestaandenloket en Mutatieplatform (30 min)</w:t>
      </w:r>
    </w:p>
    <w:p>
      <w:pPr>
        <w:spacing w:after="140" w:line="300"/>
      </w:pPr>
      <w:r>
        <w:rPr>
          <w:rFonts w:ascii="Calibri" w:cs="Calibri" w:eastAsia="Calibri" w:hAnsi="Calibri"/>
          <w:b w:val="false"/>
          <w:bCs w:val="false"/>
          <w:i w:val="false"/>
          <w:iCs w:val="false"/>
          <w:sz w:val="22"/>
          <w:szCs w:val="22"/>
        </w:rPr>
        <w:t xml:space="preserve">De reader werkt de landschapskaart uit voor KERN, het Werkgeversportaal en Wegwijzer. Vul stap 1 tot en met 4 nu zelf in voor het Nabestaandenloket en het Mutatieplatform, met dossierstuk 11-B en het casusdossier (§2.3 en §2.4) als bronmateriaal. Sluit af met het vijfde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complete kaart (30 min, groepjes van vier tot vijf)</w:t>
      </w:r>
    </w:p>
    <w:p>
      <w:pPr>
        <w:spacing w:after="140" w:line="300"/>
      </w:pPr>
      <w:r>
        <w:rPr>
          <w:rFonts w:ascii="Calibri" w:cs="Calibri" w:eastAsia="Calibri" w:hAnsi="Calibri"/>
          <w:b w:val="false"/>
          <w:bCs w:val="false"/>
          <w:i w:val="false"/>
          <w:iCs w:val="false"/>
          <w:sz w:val="22"/>
          <w:szCs w:val="22"/>
        </w:rPr>
        <w:t xml:space="preserve">Vorm groepjes en leg gezamenlijk alle vijf de landschapskaarten naast elkaar (die van KERN, Werkgeversportaal en Wegwijzer uit de reader, plus jullie eigen uitwerking van opdracht 4 voor Nabestaandenloket en Mutatieplatform). Beantwoord als groep:</w:t>
      </w:r>
    </w:p>
    <w:p>
      <w:pPr>
        <w:spacing w:after="140" w:line="300"/>
      </w:pPr>
      <w:r>
        <w:rPr>
          <w:rFonts w:ascii="Calibri" w:cs="Calibri" w:eastAsia="Calibri" w:hAnsi="Calibri"/>
          <w:b w:val="false"/>
          <w:bCs w:val="false"/>
          <w:i w:val="false"/>
          <w:iCs w:val="false"/>
          <w:sz w:val="22"/>
          <w:szCs w:val="22"/>
        </w:rPr>
        <w:t xml:space="preserve">a. Welke twee kandidaat-contexts liggen het dichtst bij elkaar — dat wil zeggen: delen de meeste kernwoorden of raken elkaar het meest in de praktijk?</w:t>
      </w:r>
      <w:r>
        <w:rPr>
          <w:rFonts w:ascii="Calibri" w:cs="Calibri" w:eastAsia="Calibri" w:hAnsi="Calibri"/>
          <w:b w:val="false"/>
          <w:bCs w:val="false"/>
          <w:i w:val="false"/>
          <w:iCs w:val="false"/>
          <w:sz w:val="22"/>
          <w:szCs w:val="22"/>
        </w:rPr>
        <w:t xml:space="preserve">b. Welke kandidaat-context staat het meest op zichzelf, met de minste overlap in kernwoorden met de rest?</w:t>
      </w:r>
      <w:r>
        <w:rPr>
          <w:rFonts w:ascii="Calibri" w:cs="Calibri" w:eastAsia="Calibri" w:hAnsi="Calibri"/>
          <w:b w:val="false"/>
          <w:bCs w:val="false"/>
          <w:i w:val="false"/>
          <w:iCs w:val="false"/>
          <w:sz w:val="22"/>
          <w:szCs w:val="22"/>
        </w:rPr>
        <w:t xml:space="preserve">c. Noem minstens twee botsende woordparen die in dossierstuk 11-B nog niet genoemd zijn, maar die jullie groep zelf ontdekt bij het naast elkaar leggen van alle vijf de lijsten.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volgende botsing voorkomen (20 min, plenair)</w:t>
      </w:r>
    </w:p>
    <w:p>
      <w:pPr>
        <w:spacing w:after="140" w:line="300"/>
      </w:pPr>
      <w:r>
        <w:rPr>
          <w:rFonts w:ascii="Calibri" w:cs="Calibri" w:eastAsia="Calibri" w:hAnsi="Calibri"/>
          <w:b w:val="false"/>
          <w:bCs w:val="false"/>
          <w:i w:val="false"/>
          <w:iCs w:val="false"/>
          <w:sz w:val="22"/>
          <w:szCs w:val="22"/>
        </w:rPr>
        <w:t xml:space="preserve">Bespreek gezamenlijk: als het contextmap-team dit werk niet had gedaan, en de bouw van het Mutatieplatform was gewoon doorgegaan, welke van de kandidaat-grenzen uit opdracht 4 en 5 had dan waarschijnlijk tot een botsing geleid zoals die met "dienstverband"? Formuleer in maximaal vijf zinnen waarom precies dié grens het meeste risico droeg. Bewaar dit antwoord; latere delen (13, 14 en 21) bouwen erop voort.</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**Waarschijnlijk hetzelfde begrip, met een tijdsverschil.** Zoals de casus in §11.6 laat zien, tonen KERN en Wegwijzer beide "de aanspraak", maar Wegwijzer toont die zoals KERN die op dit moment registreert — een afgeleide weergave, geen eigen vaststelling. Dit wijst niet op een botsende betekenis, maar op een afhankelijkheidsrelatie die nog niet is vastgelegd (signaal: een gegeven dat op twee plekken "waar" is, met een tijdsverschil dat niet is benoemd).</w:t>
      </w:r>
    </w:p>
    <w:p>
      <w:pPr>
        <w:pStyle w:val="ListParagraph"/>
        <w:numPr>
          <w:ilvl w:val="0"/>
          <w:numId w:val="1"/>
        </w:numPr>
        <w:spacing w:after="80"/>
      </w:pPr>
      <w:r>
        <w:rPr>
          <w:rFonts w:ascii="Calibri" w:cs="Calibri" w:eastAsia="Calibri" w:hAnsi="Calibri"/>
          <w:sz w:val="22"/>
          <w:szCs w:val="22"/>
        </w:rPr>
        <w:t xml:space="preserve">**Verborgen grens, mogelijk zelfs binnen het Werkgeversportaal zelf.** Karsten gebruikt "melding" en "mutatie" zelf door elkaar (zie opdracht 3c) — dat is het signaal "één woord, meerdere betekenissen", en het duidt erop dat "een melding is binnengekomen" en "een mutatie is verwerkt" mogelijk twee verschillende momenten in hetzelfde proces zijn die nog niet apart benoemd zijn.</w:t>
      </w:r>
    </w:p>
    <w:p>
      <w:pPr>
        <w:pStyle w:val="ListParagraph"/>
        <w:numPr>
          <w:ilvl w:val="0"/>
          <w:numId w:val="1"/>
        </w:numPr>
        <w:spacing w:after="80"/>
      </w:pPr>
      <w:r>
        <w:rPr>
          <w:rFonts w:ascii="Calibri" w:cs="Calibri" w:eastAsia="Calibri" w:hAnsi="Calibri"/>
          <w:sz w:val="22"/>
          <w:szCs w:val="22"/>
        </w:rPr>
        <w:t xml:space="preserve">**Verborgen grens.** Dezelfde persoon, maar een ander moment in de tijd: het Werkgeversportaal meldt een deelnemer soms vóórdat KERN de registratie heeft verwerkt (zie de uitspraak van Foppe in §11.6, "dat is niet hetzelfde 'nu'"). Signaal: een gegeven dat op twee plekken tegelijk "waar" is, maar niet hetzelfde.</w:t>
      </w:r>
    </w:p>
    <w:p>
      <w:pPr>
        <w:pStyle w:val="ListParagraph"/>
        <w:numPr>
          <w:ilvl w:val="0"/>
          <w:numId w:val="1"/>
        </w:numPr>
        <w:spacing w:after="80"/>
      </w:pPr>
      <w:r>
        <w:rPr>
          <w:rFonts w:ascii="Calibri" w:cs="Calibri" w:eastAsia="Calibri" w:hAnsi="Calibri"/>
          <w:sz w:val="22"/>
          <w:szCs w:val="22"/>
        </w:rPr>
        <w:t xml:space="preserve">**Geen directe botsing, wel een relatie om te onderzoeken.** "Dossier" en "dienstverband" zijn geen synoniemen, maar een dossier in het Nabestaandenloket kan wél afhangen van de status van een dienstverband in KERN op het moment van overlijden (was de deelnemer nog actief of gewezen deelnemer — zie het niveau 1-casusdossier). Dit wijst niet op een woordbotsing, maar op een afhankelijkheid tussen twee contexts die in deel 13/14 een expliciet patroon verdient.</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Een goed antwoord benoemt dat KERN waarschijnlijk meer dan één bounded context bevat: het houdt tegelijk de authentieke registratie van deelnemers en dienstverbanden bij (iets dat op zichzelf al complex genoeg is om een eigen model te verdienen) én — impliciet — allerlei berekeningen en afgeleide gegevens die door andere systemen worden geraadpleegd. Het casusdossier noemt dat de kennis in KERN "grotendeels in code en in hoofden zit, niet in een gedeeld domeinmodel" — een aanwijzing dat er nooit bewust is nagedacht over of dit één of meerdere contexts zijn. Voor dit deel is de conclusie nog voorlopig; een scherpere uitspraak volgt pas als de relaties uit deel 13/14 zijn uitgewerkt.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a. </w:t>
      </w:r>
      <w:r>
        <w:rPr>
          <w:rFonts w:ascii="Calibri" w:cs="Calibri" w:eastAsia="Calibri" w:hAnsi="Calibri"/>
          <w:b/>
          <w:bCs/>
          <w:i w:val="false"/>
          <w:iCs w:val="false"/>
          <w:sz w:val="22"/>
          <w:szCs w:val="22"/>
        </w:rPr>
        <w:t xml:space="preserve">Een team dat zich moet verantwoorden voor een beslissing die het niet zelf nam.</w:t>
      </w:r>
      <w:r>
        <w:rPr>
          <w:rFonts w:ascii="Calibri" w:cs="Calibri" w:eastAsia="Calibri" w:hAnsi="Calibri"/>
          <w:b w:val="false"/>
          <w:bCs w:val="false"/>
          <w:i w:val="false"/>
          <w:iCs w:val="false"/>
          <w:sz w:val="22"/>
          <w:szCs w:val="22"/>
        </w:rPr>
        <w:t xml:space="preserve"> Priya's team krijgt de klacht, terwijl de fout in KERN zit — verantwoordelijkheid en zeggenschap liggen hier uit elkaar.</w:t>
      </w:r>
      <w:r>
        <w:rPr>
          <w:rFonts w:ascii="Calibri" w:cs="Calibri" w:eastAsia="Calibri" w:hAnsi="Calibri"/>
          <w:b w:val="false"/>
          <w:bCs w:val="false"/>
          <w:i w:val="false"/>
          <w:iCs w:val="false"/>
          <w:sz w:val="22"/>
          <w:szCs w:val="22"/>
        </w:rPr>
        <w:t xml:space="preserve">b. </w:t>
      </w:r>
      <w:r>
        <w:rPr>
          <w:rFonts w:ascii="Calibri" w:cs="Calibri" w:eastAsia="Calibri" w:hAnsi="Calibri"/>
          <w:b/>
          <w:bCs/>
          <w:i w:val="false"/>
          <w:iCs w:val="false"/>
          <w:sz w:val="22"/>
          <w:szCs w:val="22"/>
        </w:rPr>
        <w:t xml:space="preserve">Een gegeven dat op twee plekken tegelijk "waar" is, maar niet hetzelfde.</w:t>
      </w:r>
      <w:r>
        <w:rPr>
          <w:rFonts w:ascii="Calibri" w:cs="Calibri" w:eastAsia="Calibri" w:hAnsi="Calibri"/>
          <w:b w:val="false"/>
          <w:bCs w:val="false"/>
          <w:i w:val="false"/>
          <w:iCs w:val="false"/>
          <w:sz w:val="22"/>
          <w:szCs w:val="22"/>
        </w:rPr>
        <w:t xml:space="preserve"> Beide systemen houden een versie van dezelfde werkelijkheid bij, zonder dat is vastgelegd welke leidend is bij een verschil — exact het patroon achter de botsing uit het casusdossier.</w:t>
      </w:r>
      <w:r>
        <w:rPr>
          <w:rFonts w:ascii="Calibri" w:cs="Calibri" w:eastAsia="Calibri" w:hAnsi="Calibri"/>
          <w:b w:val="false"/>
          <w:bCs w:val="false"/>
          <w:i w:val="false"/>
          <w:iCs w:val="false"/>
          <w:sz w:val="22"/>
          <w:szCs w:val="22"/>
        </w:rPr>
        <w:t xml:space="preserve">c. </w:t>
      </w:r>
      <w:r>
        <w:rPr>
          <w:rFonts w:ascii="Calibri" w:cs="Calibri" w:eastAsia="Calibri" w:hAnsi="Calibri"/>
          <w:b/>
          <w:bCs/>
          <w:i w:val="false"/>
          <w:iCs w:val="false"/>
          <w:sz w:val="22"/>
          <w:szCs w:val="22"/>
        </w:rPr>
        <w:t xml:space="preserve">Eén woord, meerdere betekenissen.</w:t>
      </w:r>
      <w:r>
        <w:rPr>
          <w:rFonts w:ascii="Calibri" w:cs="Calibri" w:eastAsia="Calibri" w:hAnsi="Calibri"/>
          <w:b w:val="false"/>
          <w:bCs w:val="false"/>
          <w:i w:val="false"/>
          <w:iCs w:val="false"/>
          <w:sz w:val="22"/>
          <w:szCs w:val="22"/>
        </w:rPr>
        <w:t xml:space="preserve"> Karsten gebruikt zelf, onbewust, twee woorden door elkaar voor iets wat mogelijk twee verschillende dingen zijn (een melding versus een verwerkte mutatie) — het signaal wordt hier zichtbaar in zijn eigen spraakgebruik, nog voordat een ander systeem er iets mee doet.</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Een goede uitwerking voor het Nabestaandenloket: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Stap 1: Nabestaandenloket, beheerd door het team uit niveau 1, in productie.
Stap 2: dossier, vaststelling, partner, wees (zie dossierstuk 11-B), aangevuld met: overlijdensmelding, recht.
Stap 3: "dossier" botst niet rechtstreeks met een ander systeem, maar hangt af van gegevens uit KERN (status dienstverband) en het Werkgeversportaal (recente uitdiensttreding) — een afhankelijkheid, geen woordbotsing.
Stap 4: kandidaat-grens — het Nabestaandenloket blijft een eigen, klein en scherp begrensd model, met expliciete vertaling van wat het uit KERN ontvangt (voortbouwend op de grens die in niveau 1, deel 9, al is getrokken).
**Dat het verschil maakt:** als deze grens niet expliciet blijft, sluipt de complexiteit van KERN alsnog het Nabestaandenloket-model binnen, en verliest het team precies het voordeel dat de bouw in niveau 1 heeft opgeleverd.</w:t>
            </w:r>
          </w:p>
        </w:tc>
      </w:tr>
    </w:tbl>
    <w:p>
      <w:pPr>
        <w:spacing w:after="140" w:line="300"/>
      </w:pPr>
      <w:r>
        <w:rPr>
          <w:rFonts w:ascii="Calibri" w:cs="Calibri" w:eastAsia="Calibri" w:hAnsi="Calibri"/>
          <w:b w:val="false"/>
          <w:bCs w:val="false"/>
          <w:i w:val="false"/>
          <w:iCs w:val="false"/>
          <w:sz w:val="22"/>
          <w:szCs w:val="22"/>
        </w:rPr>
        <w:t xml:space="preserve">Een goede uitwerking voor het Mutatieplatform:</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Stap 1: Mutatieplatform, grotendeels nog te bouwen, team van onder meer Daan en Otto.
Stap 2: event, mutatie, koppelvlak, validatie (dossierstuk 11-B).
Stap 3: "mutatie" botst met de betekenis bij het Werkgeversportaal (melding versus verwerkt event) en raakt "dienstverband" bij KERN (zie de botsing uit het casusdossier).
Stap 4: kandidaat-grens — het Mutatieplatform is het knooppunt waar mutaties uit meerdere bronnen worden gevalideerd en vertaald, niet de authentieke bron van enig gegeven zelf.
**Dat het verschil maakt:** als het Mutatieplatform zich per ongeluk als authentieke bron gaat gedragen in plaats van als knooppunt, ontstaat er een tweede, concurrerende waarheid naast KERN — precies het risico dat Vera als eerste zal signaleren.</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 </w:t>
      </w:r>
      <w:r>
        <w:rPr>
          <w:rFonts w:ascii="Calibri" w:cs="Calibri" w:eastAsia="Calibri" w:hAnsi="Calibri"/>
          <w:b/>
          <w:bCs/>
          <w:i w:val="false"/>
          <w:iCs w:val="false"/>
          <w:sz w:val="22"/>
          <w:szCs w:val="22"/>
        </w:rPr>
        <w:t xml:space="preserve">KERN en Mutatieplatform</w:t>
      </w:r>
      <w:r>
        <w:rPr>
          <w:rFonts w:ascii="Calibri" w:cs="Calibri" w:eastAsia="Calibri" w:hAnsi="Calibri"/>
          <w:b w:val="false"/>
          <w:bCs w:val="false"/>
          <w:i w:val="false"/>
          <w:iCs w:val="false"/>
          <w:sz w:val="22"/>
          <w:szCs w:val="22"/>
        </w:rPr>
        <w:t xml:space="preserve"> liggen het dichtst bij elkaar: beide delen de kernwoorden rond "dienstverband" en "deelnemer", en de botsing uit het casusdossier speelde zich exact tussen deze twee af.</w:t>
      </w:r>
      <w:r>
        <w:rPr>
          <w:rFonts w:ascii="Calibri" w:cs="Calibri" w:eastAsia="Calibri" w:hAnsi="Calibri"/>
          <w:b w:val="false"/>
          <w:bCs w:val="false"/>
          <w:i w:val="false"/>
          <w:iCs w:val="false"/>
          <w:sz w:val="22"/>
          <w:szCs w:val="22"/>
        </w:rPr>
        <w:t xml:space="preserve">b. </w:t>
      </w:r>
      <w:r>
        <w:rPr>
          <w:rFonts w:ascii="Calibri" w:cs="Calibri" w:eastAsia="Calibri" w:hAnsi="Calibri"/>
          <w:b/>
          <w:bCs/>
          <w:i w:val="false"/>
          <w:iCs w:val="false"/>
          <w:sz w:val="22"/>
          <w:szCs w:val="22"/>
        </w:rPr>
        <w:t xml:space="preserve">Wegwijzer</w:t>
      </w:r>
      <w:r>
        <w:rPr>
          <w:rFonts w:ascii="Calibri" w:cs="Calibri" w:eastAsia="Calibri" w:hAnsi="Calibri"/>
          <w:b w:val="false"/>
          <w:bCs w:val="false"/>
          <w:i w:val="false"/>
          <w:iCs w:val="false"/>
          <w:sz w:val="22"/>
          <w:szCs w:val="22"/>
        </w:rPr>
        <w:t xml:space="preserve"> staat het meest op zichzelf: de kortste kernwoordenlijst, en de expliciete erkenning van Priya dat het systeem zelf niets vaststelt.</w:t>
      </w:r>
      <w:r>
        <w:rPr>
          <w:rFonts w:ascii="Calibri" w:cs="Calibri" w:eastAsia="Calibri" w:hAnsi="Calibri"/>
          <w:b w:val="false"/>
          <w:bCs w:val="false"/>
          <w:i w:val="false"/>
          <w:iCs w:val="false"/>
          <w:sz w:val="22"/>
          <w:szCs w:val="22"/>
        </w:rPr>
        <w:t xml:space="preserve">c. Voorbeelden die groepen vaak zelf vinden: "correctie" (Werkgeversportaal) tegenover "vaststelling" (Nabestaandenloket) — allebei een moment waarop een eerder gegeven wordt herzien, maar in een andere context en met een andere impact; en "validatie" (Mutatieplatform) tegenover de impliciete aanname van Wegwijzer dat wat het toont al gevalideerd is, zonder dat dat ooit is afgesproken.</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wijst de relatie tussen KERN en het Mutatieplatform aan als de grens met het meeste risico, om drie samenhangende redenen: het is de relatie waarin de botsing uit het casusdossier zich al één keer voordeed; beide systemen houden onafhankelijk van elkaar een versie van dezelfde werkelijkheid bij (dienstverband, deelnemer) zonder vastgelegde regie over welke versie leidend is; en het zijn de twee systemen met de rijkste, oudste kernwoordenlijsten, wat betekent dat er het meest te verliezen is bij een stilzwijgend verschil in betekenis. Een tweede genoemde grens is vaak Werkgeversportaal-Mutatieplatform, om een vergelijkbare reden: beide teams bouwen gelijktijdig, binnen hetzelfde programma, en een woordverschil dat nu onopgemerkt blijft, wordt pas zichtbaar zodra de twee moeten samenwerken — exact het patroon achter de oorspronkelijke botsing.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2026-08-16T19:18:33.739Z</dcterms:created>
  <dcterms:modified xsi:type="dcterms:W3CDTF">2026-08-16T19:18:33.739Z</dcterms:modified>
</cp:coreProperties>
</file>

<file path=docProps/custom.xml><?xml version="1.0" encoding="utf-8"?>
<Properties xmlns="http://schemas.openxmlformats.org/officeDocument/2006/custom-properties" xmlns:vt="http://schemas.openxmlformats.org/officeDocument/2006/docPropsVTypes"/>
</file>