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13 — Context mapping I: partnership, shared kernel, customer/supplier</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13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3 individueel of in tweetallen, opdracht 4 en 5 in groepjes van vier tot vijf,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13-A — Notities uit de relatiesessie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**Karsten Rooijakker:** "Als wij iets veranderen aan hoe we een mutatie melden, voelt Otto's team dat morgen. Als zij iets veranderen, voelen wij dat morgen. We zijn aan elkaar vastgeklonken."</w:t>
            </w:r>
          </w:p>
          <w:p>
            <w:pPr>
              <w:spacing w:after="100" w:line="280"/>
            </w:pPr>
            <w:r>
              <w:rPr>
                <w:rFonts w:ascii="Calibri" w:cs="Calibri" w:eastAsia="Calibri" w:hAnsi="Calibri"/>
                <w:i/>
                <w:iCs/>
                <w:sz w:val="22"/>
                <w:szCs w:val="22"/>
              </w:rPr>
              <w:t xml:space="preserve">**Vera Almeida:** "Wij kunnen het Mutatieplatform niet zomaar dicteren wat een dienstverband is — maar zij kunnen het ook niet zonder ons verzinnen."</w:t>
            </w:r>
          </w:p>
          <w:p>
            <w:pPr>
              <w:spacing w:after="100" w:line="280"/>
            </w:pPr>
            <w:r>
              <w:rPr>
                <w:rFonts w:ascii="Calibri" w:cs="Calibri" w:eastAsia="Calibri" w:hAnsi="Calibri"/>
                <w:i/>
                <w:iCs/>
                <w:sz w:val="22"/>
                <w:szCs w:val="22"/>
              </w:rPr>
              <w:t xml:space="preserve">**Daan Kuiper:** "Wij hebben mutatiegegevens nodig om recht vast te stellen. Maar wij kunnen het Mutatieplatform niets opleggen."</w:t>
            </w:r>
          </w:p>
          <w:p>
            <w:pPr>
              <w:spacing w:after="100" w:line="280"/>
            </w:pPr>
            <w:r>
              <w:rPr>
                <w:rFonts w:ascii="Calibri" w:cs="Calibri" w:eastAsia="Calibri" w:hAnsi="Calibri"/>
                <w:i/>
                <w:iCs/>
                <w:sz w:val="22"/>
                <w:szCs w:val="22"/>
              </w:rPr>
              <w:t xml:space="preserve">**Willemijn Brugman:** "We hebben dat in niveau 1 al gemerkt met KERN. Je kunt wachten tot je iets krijgt dat past, of je kunt zelf een vertaallaag bouwen."</w:t>
            </w:r>
          </w:p>
        </w:tc>
      </w:tr>
    </w:tbl>
    <w:p>
      <w:pPr>
        <w:pStyle w:val="Heading2"/>
        <w:spacing w:after="120" w:before="200"/>
      </w:pPr>
      <w:r>
        <w:rPr>
          <w:rFonts w:ascii="Georgia" w:cs="Georgia" w:eastAsia="Georgia" w:hAnsi="Georgia"/>
          <w:b/>
          <w:bCs/>
          <w:color w:val="2C5AA0"/>
          <w:sz w:val="28"/>
          <w:szCs w:val="28"/>
        </w:rPr>
        <w:t xml:space="preserve">Dossierstuk 13-B — Drie relaties, ruwe kenmerken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Wie heeft wie nodig</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Wie geeft de doorslag bij conflict (tot nu toe)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richtingen, gelijktijdig gebouwd binnen hetzelfde programma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vastgelegd — bleek pas achteraf, bij de botsing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richtingen, rond het begrip "dienstverband" en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Nog niet afgesproken; Vera vreest dat het "vanzelf" bij KERN komt te liggen, gewoon omdat KERN het oudste systeem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Eénzijdig: Nabestaandenloket heeft mutatiegegevens nodig, Mutatieplatform heeft het Nabestaandenloket niet specifiek nodig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met meerdere afnemers om rekening mee te houden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Macht en afhankelijkheid herkennen (20 min)</w:t>
      </w:r>
    </w:p>
    <w:p>
      <w:pPr>
        <w:spacing w:after="140" w:line="300"/>
      </w:pPr>
      <w:r>
        <w:rPr>
          <w:rFonts w:ascii="Calibri" w:cs="Calibri" w:eastAsia="Calibri" w:hAnsi="Calibri"/>
          <w:b w:val="false"/>
          <w:bCs w:val="false"/>
          <w:i w:val="false"/>
          <w:iCs w:val="false"/>
          <w:sz w:val="22"/>
          <w:szCs w:val="22"/>
        </w:rPr>
        <w:t xml:space="preserve">Bekijk dossierstuk 13-B. Beschrijf voor elk van de drie relaties, in eigen woorden en zonder nog een patroonnaam te noemen: is dit een gelijkwaardige, wederzijdse afhankelijkheid, een klein gedeeld stuk model, of een afhankelijkheid die overwegend één kant op wijst? Onderbouw met minstens één zin uit dossierstuk 13-A.</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Patroon toekennen (15 min, tweetallen)</w:t>
      </w:r>
    </w:p>
    <w:p>
      <w:pPr>
        <w:spacing w:after="140" w:line="300"/>
      </w:pPr>
      <w:r>
        <w:rPr>
          <w:rFonts w:ascii="Calibri" w:cs="Calibri" w:eastAsia="Calibri" w:hAnsi="Calibri"/>
          <w:b w:val="false"/>
          <w:bCs w:val="false"/>
          <w:i w:val="false"/>
          <w:iCs w:val="false"/>
          <w:sz w:val="22"/>
          <w:szCs w:val="22"/>
        </w:rPr>
        <w:t xml:space="preserve">Ken voor elk van de drie relaties uit dossierstuk 13-B het passende patroon toe (partnership / shared kernel / customer/supplier) op basis van je antwoord bij opdracht 1. Vergelijk je antwoord met dat van je partner: waar verschillen jullie, en welk argument uit de reader (§13.3) geeft de doorslag?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Averechts (20 min)</w:t>
      </w:r>
    </w:p>
    <w:p>
      <w:pPr>
        <w:spacing w:after="140" w:line="300"/>
      </w:pPr>
      <w:r>
        <w:rPr>
          <w:rFonts w:ascii="Calibri" w:cs="Calibri" w:eastAsia="Calibri" w:hAnsi="Calibri"/>
          <w:b w:val="false"/>
          <w:bCs w:val="false"/>
          <w:i w:val="false"/>
          <w:iCs w:val="false"/>
          <w:sz w:val="22"/>
          <w:szCs w:val="22"/>
        </w:rPr>
        <w:t xml:space="preserve">Voor elk van de drie relaties: welk van de twee andere patronen (niet het patroon dat je bij opdracht 2 koos) zou hier averechts werken, en wat zou daarvan het concrete gevolg zijn? Gebruik de drie voorbeelden uit de reader (§13.4) als model voor de vorm van je antwoord, maar herhaal ze niet letterlijk — beredeneer zelf waarom het misgaat.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het relatieblad uit voor KERN-Mutatieplatform (30 min, groepjes van vier tot vijf)</w:t>
      </w:r>
    </w:p>
    <w:p>
      <w:pPr>
        <w:spacing w:after="140" w:line="300"/>
      </w:pPr>
      <w:r>
        <w:rPr>
          <w:rFonts w:ascii="Calibri" w:cs="Calibri" w:eastAsia="Calibri" w:hAnsi="Calibri"/>
          <w:b w:val="false"/>
          <w:bCs w:val="false"/>
          <w:i w:val="false"/>
          <w:iCs w:val="false"/>
          <w:sz w:val="22"/>
          <w:szCs w:val="22"/>
        </w:rPr>
        <w:t xml:space="preserve">De reader werkt in §13.6 samengevat uit hoe het team tot shared kernel komt voor deze relatie. Vul nu zelf de vier stappen van het relatieblad (reader §13.5) volledig in, met dossierstuk 13-A en 13-B en het casusdossier (§2.1, §2.3, §5) als bronmateriaal. Wees concreet in stap 3: wat behelst het gedeelde stuk model precies, en welk wijzigingsproces stellen jullie voor? Sluit af met het vijfde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Vergelijk de drie relatiebladen (25 min, groepjes van vier tot vijf)</w:t>
      </w:r>
    </w:p>
    <w:p>
      <w:pPr>
        <w:spacing w:after="140" w:line="300"/>
      </w:pPr>
      <w:r>
        <w:rPr>
          <w:rFonts w:ascii="Calibri" w:cs="Calibri" w:eastAsia="Calibri" w:hAnsi="Calibri"/>
          <w:b w:val="false"/>
          <w:bCs w:val="false"/>
          <w:i w:val="false"/>
          <w:iCs w:val="false"/>
          <w:sz w:val="22"/>
          <w:szCs w:val="22"/>
        </w:rPr>
        <w:t xml:space="preserve">Leg de relatiebladen van Werkgeversportaal-Mutatieplatform (reader §13.6), Mutatieplatform-Nabestaandenloket (reader §13.6) en jullie eigen uitwerking van KERN-Mutatieplatform (opdracht 4) naast elkaar. Beantwoord als groep:</w:t>
      </w:r>
    </w:p>
    <w:p>
      <w:pPr>
        <w:spacing w:after="140" w:line="300"/>
      </w:pPr>
      <w:r>
        <w:rPr>
          <w:rFonts w:ascii="Calibri" w:cs="Calibri" w:eastAsia="Calibri" w:hAnsi="Calibri"/>
          <w:b w:val="false"/>
          <w:bCs w:val="false"/>
          <w:i w:val="false"/>
          <w:iCs w:val="false"/>
          <w:sz w:val="22"/>
          <w:szCs w:val="22"/>
        </w:rPr>
        <w:t xml:space="preserve">a. Welke van de drie relaties vraagt de meeste doorlopende coördinatie, en welke de minste?</w:t>
      </w:r>
      <w:r>
        <w:rPr>
          <w:rFonts w:ascii="Calibri" w:cs="Calibri" w:eastAsia="Calibri" w:hAnsi="Calibri"/>
          <w:b w:val="false"/>
          <w:bCs w:val="false"/>
          <w:i w:val="false"/>
          <w:iCs w:val="false"/>
          <w:sz w:val="22"/>
          <w:szCs w:val="22"/>
        </w:rPr>
        <w:t xml:space="preserve">b. Stel dat het Mutatieplatform een vierde afnemer krijgt die net zo'n relatie wil als het Nabestaandenloket. Blijft customer/supplier dan nog het juiste patroon, of verandert er iets?</w:t>
      </w:r>
      <w:r>
        <w:rPr>
          <w:rFonts w:ascii="Calibri" w:cs="Calibri" w:eastAsia="Calibri" w:hAnsi="Calibri"/>
          <w:b w:val="false"/>
          <w:bCs w:val="false"/>
          <w:i w:val="false"/>
          <w:iCs w:val="false"/>
          <w:sz w:val="22"/>
          <w:szCs w:val="22"/>
        </w:rPr>
        <w:t xml:space="preserve">c. Welke van de drie relaties zou, als het team hem verkeerd classificeert, het snelst tot een nieuwe botsing leiden zoals die uit deel 11 en 12? Onderbouw.</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Wat "vanzelf" zou ontstaan (20 min, plenair)</w:t>
      </w:r>
    </w:p>
    <w:p>
      <w:pPr>
        <w:spacing w:after="140" w:line="300"/>
      </w:pPr>
      <w:r>
        <w:rPr>
          <w:rFonts w:ascii="Calibri" w:cs="Calibri" w:eastAsia="Calibri" w:hAnsi="Calibri"/>
          <w:b w:val="false"/>
          <w:bCs w:val="false"/>
          <w:i w:val="false"/>
          <w:iCs w:val="false"/>
          <w:sz w:val="22"/>
          <w:szCs w:val="22"/>
        </w:rPr>
        <w:t xml:space="preserve">Bespreek gezamenlijk het vijfde veld voor de relatie Werkgeversportaal-Mutatieplatform: Karsten stelt dat de relatie, zonder expliciete afspraak, vanzelf naar customer/supplier zou groeien met het Werkgeversportaal als klant — terwijl het team partnership heeft gekozen. Wat zou een team in de praktijk moeten doen om te voorkomen dat een bewust gekozen patroon alsnog "vanzelf" verschuift naar een ander patroon? Bewaar dit antwoord; deel 20 (Conway's Law) bouwt hierop voort.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**Werkgeversportaal ↔ Mutatieplatform:** gelijkwaardige, wederzijdse afhankelijkheid — Karstens uitspraak "aan elkaar vastgeklonken" beschrijft precies dat een wijziging aan één kant vrijwel direct de andere kant raakt, in beide richtingen.</w:t>
      </w:r>
    </w:p>
    <w:p>
      <w:pPr>
        <w:pStyle w:val="ListParagraph"/>
        <w:numPr>
          <w:ilvl w:val="0"/>
          <w:numId w:val="1"/>
        </w:numPr>
        <w:spacing w:after="80"/>
      </w:pPr>
      <w:r>
        <w:rPr>
          <w:rFonts w:ascii="Calibri" w:cs="Calibri" w:eastAsia="Calibri" w:hAnsi="Calibri"/>
          <w:sz w:val="22"/>
          <w:szCs w:val="22"/>
        </w:rPr>
        <w:t xml:space="preserve">**KERN ↔ Mutatieplatform:** een klein gedeeld stuk model — Vera's uitspraak laat zien dat geen van beide teams het begrip eenzijdig kan vaststellen, maar ook dat het niet om het hele systeem gaat, alleen om een specifiek begrippenpaar.</w:t>
      </w:r>
    </w:p>
    <w:p>
      <w:pPr>
        <w:pStyle w:val="ListParagraph"/>
        <w:numPr>
          <w:ilvl w:val="0"/>
          <w:numId w:val="1"/>
        </w:numPr>
        <w:spacing w:after="80"/>
      </w:pPr>
      <w:r>
        <w:rPr>
          <w:rFonts w:ascii="Calibri" w:cs="Calibri" w:eastAsia="Calibri" w:hAnsi="Calibri"/>
          <w:sz w:val="22"/>
          <w:szCs w:val="22"/>
        </w:rPr>
        <w:t xml:space="preserve">**Mutatieplatform ↔ Nabestaandenloket:** overwegend éénzijdige afhankelijkheid — Daans uitspraak maakt duidelijk dat het Nabestaandenloket iets nodig heeft van het Mutatieplatform, zonder dat de omgekeerde afhankelijkheid even sterk is.</w:t>
      </w:r>
    </w:p>
    <w:p>
      <w:pPr>
        <w:pStyle w:val="Heading2"/>
        <w:spacing w:after="120" w:before="200"/>
      </w:pPr>
      <w:r>
        <w:rPr>
          <w:rFonts w:ascii="Georgia" w:cs="Georgia" w:eastAsia="Georgia" w:hAnsi="Georgia"/>
          <w:b/>
          <w:bCs/>
          <w:color w:val="2C5AA0"/>
          <w:sz w:val="28"/>
          <w:szCs w:val="28"/>
        </w:rPr>
        <w:t xml:space="preserve">Uitwerking 2</w:t>
      </w:r>
    </w:p>
    <w:p>
      <w:pPr>
        <w:pStyle w:val="ListParagraph"/>
        <w:numPr>
          <w:ilvl w:val="0"/>
          <w:numId w:val="1"/>
        </w:numPr>
        <w:spacing w:after="80"/>
      </w:pPr>
      <w:r>
        <w:rPr>
          <w:rFonts w:ascii="Calibri" w:cs="Calibri" w:eastAsia="Calibri" w:hAnsi="Calibri"/>
          <w:sz w:val="22"/>
          <w:szCs w:val="22"/>
        </w:rPr>
        <w:t xml:space="preserve">Werkgeversportaal ↔ Mutatieplatform: **partnership** — wederzijdse, gelijktijdige afhankelijkheid zonder dat de een boven de ander staat.</w:t>
      </w:r>
    </w:p>
    <w:p>
      <w:pPr>
        <w:pStyle w:val="ListParagraph"/>
        <w:numPr>
          <w:ilvl w:val="0"/>
          <w:numId w:val="1"/>
        </w:numPr>
        <w:spacing w:after="80"/>
      </w:pPr>
      <w:r>
        <w:rPr>
          <w:rFonts w:ascii="Calibri" w:cs="Calibri" w:eastAsia="Calibri" w:hAnsi="Calibri"/>
          <w:sz w:val="22"/>
          <w:szCs w:val="22"/>
        </w:rPr>
        <w:t xml:space="preserve">KERN ↔ Mutatieplatform: **shared kernel** — een klein, bewust afgebakend stuk model dat beide teams samen moeten onderhouden.</w:t>
      </w:r>
    </w:p>
    <w:p>
      <w:pPr>
        <w:pStyle w:val="ListParagraph"/>
        <w:numPr>
          <w:ilvl w:val="0"/>
          <w:numId w:val="1"/>
        </w:numPr>
        <w:spacing w:after="80"/>
      </w:pPr>
      <w:r>
        <w:rPr>
          <w:rFonts w:ascii="Calibri" w:cs="Calibri" w:eastAsia="Calibri" w:hAnsi="Calibri"/>
          <w:sz w:val="22"/>
          <w:szCs w:val="22"/>
        </w:rPr>
        <w:t xml:space="preserve">Mutatieplatform ↔ Nabestaandenloket: **customer/supplier** — het Nabestaandenloket is klant, met een stem maar zonder doorzettingsmacht.</w:t>
      </w:r>
    </w:p>
    <w:p>
      <w:pPr>
        <w:spacing w:after="140" w:line="300"/>
      </w:pPr>
      <w:r>
        <w:rPr>
          <w:rFonts w:ascii="Calibri" w:cs="Calibri" w:eastAsia="Calibri" w:hAnsi="Calibri"/>
          <w:b w:val="false"/>
          <w:bCs w:val="false"/>
          <w:i w:val="false"/>
          <w:iCs w:val="false"/>
          <w:sz w:val="22"/>
          <w:szCs w:val="22"/>
        </w:rPr>
        <w:t xml:space="preserve">Een veelvoorkomend discussiepunt tussen tweetallen is of KERN-Mutatieplatform niet eerder customer/supplier is (KERN als "leverancier" van de authentieke waarheid). Het argument dat de doorslag geeft: het Mutatieplatform kan zelf niet zonder eigen inbreng tot een sluitende definitie van "dienstverband" komen — het is geen kwestie van simpelweg afnemen wat KERN levert, maar van samen vaststellen wat het begrip betekent, wat shared kernel onderscheidt van customer/supplier.</w:t>
      </w:r>
    </w:p>
    <w:p>
      <w:pPr>
        <w:pStyle w:val="Heading2"/>
        <w:spacing w:after="120" w:before="200"/>
      </w:pPr>
      <w:r>
        <w:rPr>
          <w:rFonts w:ascii="Georgia" w:cs="Georgia" w:eastAsia="Georgia" w:hAnsi="Georgia"/>
          <w:b/>
          <w:bCs/>
          <w:color w:val="2C5AA0"/>
          <w:sz w:val="28"/>
          <w:szCs w:val="28"/>
        </w:rPr>
        <w:t xml:space="preserve">Uitwerking 3</w:t>
      </w:r>
    </w:p>
    <w:p>
      <w:pPr>
        <w:pStyle w:val="ListParagraph"/>
        <w:numPr>
          <w:ilvl w:val="0"/>
          <w:numId w:val="1"/>
        </w:numPr>
        <w:spacing w:after="80"/>
      </w:pPr>
      <w:r>
        <w:rPr>
          <w:rFonts w:ascii="Calibri" w:cs="Calibri" w:eastAsia="Calibri" w:hAnsi="Calibri"/>
          <w:sz w:val="22"/>
          <w:szCs w:val="22"/>
        </w:rPr>
        <w:t xml:space="preserve">**Werkgeversportaal ↔ Mutatieplatform:** customer/supplier zou averechts werken, omdat geen van beide teams feitelijk de rol van klant-zonder-doorzettingsmacht heeft — beide zijn even hard van elkaar afhankelijk, en een klant/leverancier-rolverdeling zou een van de twee ten onrechte een zwakkere positie geven, wat precies de botsing van twee maanden geleden zou herhalen (zoals Karsten expliciet waarschuwt in §13.4).</w:t>
      </w:r>
    </w:p>
    <w:p>
      <w:pPr>
        <w:pStyle w:val="ListParagraph"/>
        <w:numPr>
          <w:ilvl w:val="0"/>
          <w:numId w:val="1"/>
        </w:numPr>
        <w:spacing w:after="80"/>
      </w:pPr>
      <w:r>
        <w:rPr>
          <w:rFonts w:ascii="Calibri" w:cs="Calibri" w:eastAsia="Calibri" w:hAnsi="Calibri"/>
          <w:sz w:val="22"/>
          <w:szCs w:val="22"/>
        </w:rPr>
        <w:t xml:space="preserve">**KERN ↔ Mutatieplatform:** partnership zou averechts werken, omdat het een gelijkwaardigheid suggereert over het hele systeem, terwijl de relatie zich beperkt tot een klein, specifiek begrippenpaar — partnership zou het team dwingen tot afstemming over veel meer dan nodig is, en zou het onderscheid tussen wat gedeeld is en wat niet, vertroebelen.</w:t>
      </w:r>
    </w:p>
    <w:p>
      <w:pPr>
        <w:pStyle w:val="ListParagraph"/>
        <w:numPr>
          <w:ilvl w:val="0"/>
          <w:numId w:val="1"/>
        </w:numPr>
        <w:spacing w:after="80"/>
      </w:pPr>
      <w:r>
        <w:rPr>
          <w:rFonts w:ascii="Calibri" w:cs="Calibri" w:eastAsia="Calibri" w:hAnsi="Calibri"/>
          <w:sz w:val="22"/>
          <w:szCs w:val="22"/>
        </w:rPr>
        <w:t xml:space="preserve">**Mutatieplatform ↔ Nabestaandenloket:** shared kernel zou averechts werken — het zou het Nabestaandenloket dwingen mee te onderhouden aan een stuk model van het Mutatieplatform dat het niet zelf hoeft te bezitten, en zou het Mutatieplatform verplichten tot een mate van gezamenlijk eigenaarschap met een van vele afnemers die het bij de andere afnemers niet kan waarmaken.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goede uitwerking: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het Mutatieplatform heeft van KERN een betrouwbare, actuele definitie van "dienstverband" en "deelnemer" nodig om mutaties correct te kunnen valideren; KERN heeft van het Mutatieplatform nodig dat mutaties die het verwerkt, aansluiten op wat KERN als authentieke registratie beschouwt — zonder die aansluiting ontstaan twee parallelle waarheden.
Stap 2: tot nu toe niet bewust afgesproken; Vera's vrees dat het "vanzelf" bij KERN terechtkomt omdat het het oudste systeem is, is precies het risico dat een shared kernel zonder expliciete afspraak met zich meebrengt.
Stap 3: shared kernel, beperkt tot het begrippenpaar "deelnemer" en "dienstverband" (niet heel KERN); wijzigingsproces: elke voorgestelde wijziging aan dit stuk model wordt door een vaste, kleine afvaardiging van beide teams samen beoordeeld voordat hij wordt doorgevoerd, met een vast tweewekelijks moment als achtervang zolang het Mutatieplatform nog in opbouw is.
Stap 4: partnership zou averechts werken (zie uitwerking 3); customer/supplier zou eveneens averechts werken, omdat het KERN eenzijdig tot leverancier zou maken van een begrip dat het Mutatieplatform evengoed mede vormgeeft.
**Dat het verschil maakt:** zonder deze afspraak groeit de relatie vanzelf naar het patroon dat Vera vreest — KERN als stilzwijgend leidend, simpelweg omdat het ouder is, niet omdat dat bewust is gekozen — en dat is precies de bron van een volgende botsing zoals die van twee maanden geleden, alleen dan later en kostbaarder.</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 Meeste coördinatie: </w:t>
      </w:r>
      <w:r>
        <w:rPr>
          <w:rFonts w:ascii="Calibri" w:cs="Calibri" w:eastAsia="Calibri" w:hAnsi="Calibri"/>
          <w:b/>
          <w:bCs/>
          <w:i w:val="false"/>
          <w:iCs w:val="false"/>
          <w:sz w:val="22"/>
          <w:szCs w:val="22"/>
        </w:rPr>
        <w:t xml:space="preserve">KERN-Mutatieplatform</w:t>
      </w:r>
      <w:r>
        <w:rPr>
          <w:rFonts w:ascii="Calibri" w:cs="Calibri" w:eastAsia="Calibri" w:hAnsi="Calibri"/>
          <w:b w:val="false"/>
          <w:bCs w:val="false"/>
          <w:i w:val="false"/>
          <w:iCs w:val="false"/>
          <w:sz w:val="22"/>
          <w:szCs w:val="22"/>
        </w:rPr>
        <w:t xml:space="preserve"> (shared kernel vraagt doorlopend, structureel overleg over elke wijziging aan het gedeelde stuk). Minste coördinatie: </w:t>
      </w:r>
      <w:r>
        <w:rPr>
          <w:rFonts w:ascii="Calibri" w:cs="Calibri" w:eastAsia="Calibri" w:hAnsi="Calibri"/>
          <w:b/>
          <w:bCs/>
          <w:i w:val="false"/>
          <w:iCs w:val="false"/>
          <w:sz w:val="22"/>
          <w:szCs w:val="22"/>
        </w:rPr>
        <w:t xml:space="preserve">Mutatieplatform-Nabestaandenloket</w:t>
      </w:r>
      <w:r>
        <w:rPr>
          <w:rFonts w:ascii="Calibri" w:cs="Calibri" w:eastAsia="Calibri" w:hAnsi="Calibri"/>
          <w:b w:val="false"/>
          <w:bCs w:val="false"/>
          <w:i w:val="false"/>
          <w:iCs w:val="false"/>
          <w:sz w:val="22"/>
          <w:szCs w:val="22"/>
        </w:rPr>
        <w:t xml:space="preserve"> (customer/supplier vraagt dat de klant zijn behoefte kenbaar maakt, niet dat er voortdurend gezamenlijk wordt beslist).</w:t>
      </w:r>
      <w:r>
        <w:rPr>
          <w:rFonts w:ascii="Calibri" w:cs="Calibri" w:eastAsia="Calibri" w:hAnsi="Calibri"/>
          <w:b w:val="false"/>
          <w:bCs w:val="false"/>
          <w:i w:val="false"/>
          <w:iCs w:val="false"/>
          <w:sz w:val="22"/>
          <w:szCs w:val="22"/>
        </w:rPr>
        <w:t xml:space="preserve">b. Customer/supplier blijft in de kern het juiste patroon, maar het Mutatieplatform moet nu behoeften van meerdere klanten tegen elkaar afwegen in zijn planning — dat verandert niet het patroon zelf, maar wel de manier waarop het "de behoeften van de klant serieus meewegen" uit §13.3 in de praktijk wordt georganiseerd (bijvoorbeeld met een expliciete prioriteringsregel tussen afnemers).</w:t>
      </w:r>
      <w:r>
        <w:rPr>
          <w:rFonts w:ascii="Calibri" w:cs="Calibri" w:eastAsia="Calibri" w:hAnsi="Calibri"/>
          <w:b w:val="false"/>
          <w:bCs w:val="false"/>
          <w:i w:val="false"/>
          <w:iCs w:val="false"/>
          <w:sz w:val="22"/>
          <w:szCs w:val="22"/>
        </w:rPr>
        <w:t xml:space="preserve">c. </w:t>
      </w:r>
      <w:r>
        <w:rPr>
          <w:rFonts w:ascii="Calibri" w:cs="Calibri" w:eastAsia="Calibri" w:hAnsi="Calibri"/>
          <w:b/>
          <w:bCs/>
          <w:i w:val="false"/>
          <w:iCs w:val="false"/>
          <w:sz w:val="22"/>
          <w:szCs w:val="22"/>
        </w:rPr>
        <w:t xml:space="preserve">KERN-Mutatieplatform</w:t>
      </w:r>
      <w:r>
        <w:rPr>
          <w:rFonts w:ascii="Calibri" w:cs="Calibri" w:eastAsia="Calibri" w:hAnsi="Calibri"/>
          <w:b w:val="false"/>
          <w:bCs w:val="false"/>
          <w:i w:val="false"/>
          <w:iCs w:val="false"/>
          <w:sz w:val="22"/>
          <w:szCs w:val="22"/>
        </w:rPr>
        <w:t xml:space="preserve"> zou het snelst tot een nieuwe botsing leiden: het betreft precies het begrippenpaar ("deelnemer", "dienstverband") waarvan de botsing uit het casusdossier al liet zien wat er misgaat als niemand het bewust deelt, en een verkeerd patroon hier (te licht, zoals customer/supplier, of te zwaar, zoals partnership over het hele systeem) laat dat risico onopgelost.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benoemt dat een bewust gekozen patroon alleen standhoudt als het zichtbaar wordt gemaakt in de dagelijkse werkwijze van beide teams, niet alleen op een relatieblad: een vast, terugkerend afstemmingsmoment (zoals het tweewekelijkse overleg dat het team voor Werkgeversportaal-Mutatieplatform afspreekt), een duidelijke eigenaar aan beide kanten die het patroon bewaakt, en een expliciete afspraak over wat er gebeurt als één team eenzijdig iets wil wijzigen. Zonder die zichtbare, terugkerende praktijk verschuift een partnership vanzelf naar de machtsverhouding die toevallig het makkelijkst is — meestal in het voordeel van het team dat het eerst bestond of het meest bepalend is geweest in de bouw, precies zoals Karsten voorspelt. Dit is ook waarom deel 20, over Conway's Law, hierop terugkomt: de programmastructuur zelf bepaalt vaak welk patroon "vanzelf" ontstaat, los van wat een team op papier heeft afgesproken.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2026-08-16T19:18:36.874Z</dcterms:created>
  <dcterms:modified xsi:type="dcterms:W3CDTF">2026-08-16T19:18:36.874Z</dcterms:modified>
</cp:coreProperties>
</file>

<file path=docProps/custom.xml><?xml version="1.0" encoding="utf-8"?>
<Properties xmlns="http://schemas.openxmlformats.org/officeDocument/2006/custom-properties" xmlns:vt="http://schemas.openxmlformats.org/officeDocument/2006/docPropsVTypes"/>
</file>