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30 — Masterproef (twee dagdelen): boardsimulatie fusiescenario</w:t>
      </w:r>
    </w:p>
    <w:p>
      <w:pPr>
        <w:spacing w:after="140" w:line="300"/>
      </w:pPr>
      <w:r>
        <w:rPr>
          <w:rFonts w:ascii="Calibri" w:cs="Calibri" w:eastAsia="Calibri" w:hAnsi="Calibri"/>
          <w:b w:val="false"/>
          <w:bCs w:val="false"/>
          <w:i w:val="false"/>
          <w:iCs w:val="false"/>
          <w:sz w:val="22"/>
          <w:szCs w:val="22"/>
        </w:rPr>
        <w:t xml:space="preserve">Werkboek · Ductus-cursus Domain-Driven Design · niveau 3 (expert) · deel 30 van 30 · twee dagdelen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Dit werkboek bevat de voorbereidingsopdrachten voor dagdeel A, de vier rolkaarten, de vooraf gedeelde vragen per rol, en voorbeelduitwerkingen. Bij een masterproef is er geen enkelvoudig correct antwoord — elke opdracht in dit werkboek geeft daarom een **voorbeelduitwerking**: één verdedigbare route, niet dé oplossing. Een net zo verdedigbare, andere route die aan de eisen van §30.2 en §30.5 uit de reader voldoet, is evengoed geslaagd.</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30-A — Samenvatting van het dossier tot nu toe</w:t>
      </w:r>
    </w:p>
    <w:p>
      <w:pPr>
        <w:spacing w:after="140" w:line="300"/>
      </w:pPr>
      <w:r>
        <w:rPr>
          <w:rFonts w:ascii="Calibri" w:cs="Calibri" w:eastAsia="Calibri" w:hAnsi="Calibri"/>
          <w:b w:val="false"/>
          <w:bCs w:val="false"/>
          <w:i w:val="false"/>
          <w:iCs w:val="false"/>
          <w:sz w:val="22"/>
          <w:szCs w:val="22"/>
        </w:rPr>
        <w:t xml:space="preserve">Ter voorbereiding, zonder de delen 27-28 opnieuw te hoeven lezen: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Botsingspunt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Meridiaan-regel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Kustveer-regel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Thijs al doorrekende (deel 27)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Waardeoverdracht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Standaardmethode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Coulanceregeling (cao 1994)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Volledige overgang op Meridiaans model: reëel, ongelijk verdeeld verlies voor Kustveer-deelnemers. Coulanceregeling landschapsbreed: actuarieel niet te verantwoorden op deze schaal.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"Partner"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Huwelijk, geregistreerd partnerschap, samenlevingscontract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Ook: aantoonbare gezamenlijke huishouding zonder contract, via eigen toetsingsproces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Geen financieel cijfer — Loes: een niet-compenseerbaar risico bij een tijdelijke keuze (overlijden tijdens de overgangsperiode is onomkeerbaar).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in opbouw"</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Vanaf eerste feitelijk verwerkte premie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Vanaf wettelijke ingangsdatum dienstverband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Kleinste financiële gewicht van de drie, grootste symbolische lading — raakt de kern van "wanneer telt iemand mee".</w:t>
            </w:r>
          </w:p>
        </w:tc>
      </w:tr>
    </w:tbl>
    <w:p>
      <w:pPr>
        <w:spacing w:after="140" w:line="300"/>
      </w:pPr>
      <w:r>
        <w:rPr>
          <w:rFonts w:ascii="Calibri" w:cs="Calibri" w:eastAsia="Calibri" w:hAnsi="Calibri"/>
          <w:b w:val="false"/>
          <w:bCs w:val="false"/>
          <w:i w:val="false"/>
          <w:iCs w:val="false"/>
          <w:sz w:val="22"/>
          <w:szCs w:val="22"/>
        </w:rPr>
        <w:t xml:space="preserve">Drie richtingen, uit deel 27: </w:t>
      </w:r>
      <w:r>
        <w:rPr>
          <w:rFonts w:ascii="Calibri" w:cs="Calibri" w:eastAsia="Calibri" w:hAnsi="Calibri"/>
          <w:b/>
          <w:bCs/>
          <w:i w:val="false"/>
          <w:iCs w:val="false"/>
          <w:sz w:val="22"/>
          <w:szCs w:val="22"/>
        </w:rPr>
        <w:t xml:space="preserve">A — shared kernel</w:t>
      </w:r>
      <w:r>
        <w:rPr>
          <w:rFonts w:ascii="Calibri" w:cs="Calibri" w:eastAsia="Calibri" w:hAnsi="Calibri"/>
          <w:b w:val="false"/>
          <w:bCs w:val="false"/>
          <w:i w:val="false"/>
          <w:iCs w:val="false"/>
          <w:sz w:val="22"/>
          <w:szCs w:val="22"/>
        </w:rPr>
        <w:t xml:space="preserve"> (samenvoegen tot één gedeeld model), </w:t>
      </w:r>
      <w:r>
        <w:rPr>
          <w:rFonts w:ascii="Calibri" w:cs="Calibri" w:eastAsia="Calibri" w:hAnsi="Calibri"/>
          <w:b/>
          <w:bCs/>
          <w:i w:val="false"/>
          <w:iCs w:val="false"/>
          <w:sz w:val="22"/>
          <w:szCs w:val="22"/>
        </w:rPr>
        <w:t xml:space="preserve">B — anti-corruption layer</w:t>
      </w:r>
      <w:r>
        <w:rPr>
          <w:rFonts w:ascii="Calibri" w:cs="Calibri" w:eastAsia="Calibri" w:hAnsi="Calibri"/>
          <w:b w:val="false"/>
          <w:bCs w:val="false"/>
          <w:i w:val="false"/>
          <w:iCs w:val="false"/>
          <w:sz w:val="22"/>
          <w:szCs w:val="22"/>
        </w:rPr>
        <w:t xml:space="preserve"> (Kustveer blijft eigen model houden, vertaling bij de grens), </w:t>
      </w:r>
      <w:r>
        <w:rPr>
          <w:rFonts w:ascii="Calibri" w:cs="Calibri" w:eastAsia="Calibri" w:hAnsi="Calibri"/>
          <w:b/>
          <w:bCs/>
          <w:i w:val="false"/>
          <w:iCs w:val="false"/>
          <w:sz w:val="22"/>
          <w:szCs w:val="22"/>
        </w:rPr>
        <w:t xml:space="preserve">C — tijdelijk conformist</w:t>
      </w:r>
      <w:r>
        <w:rPr>
          <w:rFonts w:ascii="Calibri" w:cs="Calibri" w:eastAsia="Calibri" w:hAnsi="Calibri"/>
          <w:b w:val="false"/>
          <w:bCs w:val="false"/>
          <w:i w:val="false"/>
          <w:iCs w:val="false"/>
          <w:sz w:val="22"/>
          <w:szCs w:val="22"/>
        </w:rPr>
        <w:t xml:space="preserve"> (Kustveer volgt voorlopig Meridiaans model, tot na 1 januari 2028).</w:t>
      </w:r>
    </w:p>
    <w:p>
      <w:pPr>
        <w:spacing w:after="140" w:line="300"/>
      </w:pPr>
      <w:r>
        <w:rPr>
          <w:rFonts w:ascii="Calibri" w:cs="Calibri" w:eastAsia="Calibri" w:hAnsi="Calibri"/>
          <w:b w:val="false"/>
          <w:bCs w:val="false"/>
          <w:i w:val="false"/>
          <w:iCs w:val="false"/>
          <w:sz w:val="22"/>
          <w:szCs w:val="22"/>
        </w:rPr>
        <w:t xml:space="preserve">De oordeelstoets uit deel 28: onderscheid, voor elke deelvraag, of het een </w:t>
      </w:r>
      <w:r>
        <w:rPr>
          <w:rFonts w:ascii="Calibri" w:cs="Calibri" w:eastAsia="Calibri" w:hAnsi="Calibri"/>
          <w:b/>
          <w:bCs/>
          <w:i w:val="false"/>
          <w:iCs w:val="false"/>
          <w:sz w:val="22"/>
          <w:szCs w:val="22"/>
        </w:rPr>
        <w:t xml:space="preserve">modelvraag</w:t>
      </w:r>
      <w:r>
        <w:rPr>
          <w:rFonts w:ascii="Calibri" w:cs="Calibri" w:eastAsia="Calibri" w:hAnsi="Calibri"/>
          <w:b w:val="false"/>
          <w:bCs w:val="false"/>
          <w:i w:val="false"/>
          <w:iCs w:val="false"/>
          <w:sz w:val="22"/>
          <w:szCs w:val="22"/>
        </w:rPr>
        <w:t xml:space="preserve"> is (verandert het de structuur/grenzen van het domeinmodel — hoort bij de architect) of een </w:t>
      </w:r>
      <w:r>
        <w:rPr>
          <w:rFonts w:ascii="Calibri" w:cs="Calibri" w:eastAsia="Calibri" w:hAnsi="Calibri"/>
          <w:b/>
          <w:bCs/>
          <w:i w:val="false"/>
          <w:iCs w:val="false"/>
          <w:sz w:val="22"/>
          <w:szCs w:val="22"/>
        </w:rPr>
        <w:t xml:space="preserve">uitkomstvraag</w:t>
      </w:r>
      <w:r>
        <w:rPr>
          <w:rFonts w:ascii="Calibri" w:cs="Calibri" w:eastAsia="Calibri" w:hAnsi="Calibri"/>
          <w:b w:val="false"/>
          <w:bCs w:val="false"/>
          <w:i w:val="false"/>
          <w:iCs w:val="false"/>
          <w:sz w:val="22"/>
          <w:szCs w:val="22"/>
        </w:rPr>
        <w:t xml:space="preserve"> (verandert het wie iets wint of verliest, zonder neutraal antwoord — hoort niet bij de architect alleen).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De richtingenkaart afmaken, per botsingspunt</w:t>
      </w:r>
    </w:p>
    <w:p>
      <w:pPr>
        <w:spacing w:after="140" w:line="300"/>
      </w:pPr>
      <w:r>
        <w:rPr>
          <w:rFonts w:ascii="Calibri" w:cs="Calibri" w:eastAsia="Calibri" w:hAnsi="Calibri"/>
          <w:b w:val="false"/>
          <w:bCs w:val="false"/>
          <w:i w:val="false"/>
          <w:iCs w:val="false"/>
          <w:sz w:val="22"/>
          <w:szCs w:val="22"/>
        </w:rPr>
        <w:t xml:space="preserve">Deel 27 liet kolom 1 en 3 van de richtingenkaart grotendeels ingevuld achter, met kolom 2 (kosten, aan wie) en het laatste veld (omkeerbaarheid, wie draagt het besluit) nog open voor "later." Dat later is nu. Vul voor elk van de drie botsingspunten de volledige richtingenkaart in: kolom 1 (wat lost de richting werkelijk op), kolom 2 (kosten, aan wie, tijdelijk of structureel), kolom 3 (wat vraagt de richting van de organisatie om vol te houden), en het laatste veld (omkeerbaarheid en mandaat).</w:t>
      </w:r>
    </w:p>
    <w:p>
      <w:pPr>
        <w:pStyle w:val="Heading3"/>
        <w:spacing w:after="100" w:before="160"/>
      </w:pPr>
      <w:r>
        <w:rPr>
          <w:rFonts w:ascii="Georgia" w:cs="Georgia" w:eastAsia="Georgia" w:hAnsi="Georgia"/>
          <w:b/>
          <w:bCs/>
          <w:color w:val="1B2A4A"/>
          <w:sz w:val="24"/>
          <w:szCs w:val="24"/>
        </w:rPr>
        <w:t xml:space="preserve">Voorbeelduitwerking — waardeoverdracht</w:t>
      </w:r>
    </w:p>
    <w:p>
      <w:pPr>
        <w:pStyle w:val="ListParagraph"/>
        <w:numPr>
          <w:ilvl w:val="0"/>
          <w:numId w:val="1"/>
        </w:numPr>
        <w:spacing w:after="80"/>
      </w:pPr>
      <w:r>
        <w:rPr>
          <w:rFonts w:ascii="Calibri" w:cs="Calibri" w:eastAsia="Calibri" w:hAnsi="Calibri"/>
          <w:sz w:val="22"/>
          <w:szCs w:val="22"/>
        </w:rPr>
        <w:t xml:space="preserve">**Kolom 1:** Richting B (anti-corruption layer) lost de rekenkúndige botsing op zonder een van beide methodes te wijzigen — de vertaallaag berekent, bij een overdracht die de grens Meridiaan-Kustveer kruist, welke methode van toepassing is en legt dat vast. Wat onopgelost blijft: er bestaat na richting B nog steeds geen gezamenlijke, structurele waardeoverdrachtsregel voor de fusieorganisatie als geheel — de twee regels blijven naast elkaar bestaan.</w:t>
      </w:r>
    </w:p>
    <w:p>
      <w:pPr>
        <w:pStyle w:val="ListParagraph"/>
        <w:numPr>
          <w:ilvl w:val="0"/>
          <w:numId w:val="1"/>
        </w:numPr>
        <w:spacing w:after="80"/>
      </w:pPr>
      <w:r>
        <w:rPr>
          <w:rFonts w:ascii="Calibri" w:cs="Calibri" w:eastAsia="Calibri" w:hAnsi="Calibri"/>
          <w:sz w:val="22"/>
          <w:szCs w:val="22"/>
        </w:rPr>
        <w:t xml:space="preserve">**Kolom 2:** Bij richting B wint niemand en verliest niemand direct — beide populaties behouden hun eigen regeling. De kosten zijn onderhoudskosten (de vertaallaag moet blijven kloppen als een van beide regelingen wijzigt), geen verlies voor deelnemers. Bij richting A (shared kernel) wint of verliest een deel van beide populaties, afhankelijk van welke methode of welke nieuwe, derde methode wordt gekozen — Thijs' cijfers tonen dat geen van de twee bestaande methodes landschapsbreed haalbaar is, dus een shared kernel vraagt hier een nog te onderhandelen derde regel.</w:t>
      </w:r>
    </w:p>
    <w:p>
      <w:pPr>
        <w:pStyle w:val="ListParagraph"/>
        <w:numPr>
          <w:ilvl w:val="0"/>
          <w:numId w:val="1"/>
        </w:numPr>
        <w:spacing w:after="80"/>
      </w:pPr>
      <w:r>
        <w:rPr>
          <w:rFonts w:ascii="Calibri" w:cs="Calibri" w:eastAsia="Calibri" w:hAnsi="Calibri"/>
          <w:sz w:val="22"/>
          <w:szCs w:val="22"/>
        </w:rPr>
        <w:t xml:space="preserve">**Kolom 3:** Richting B vraagt een eigenaar voor de vertaallaag — iemand die hem bijwerkt zodra een van beide regelingen cao-technisch verandert. Richting A vraagt een langdurig onderhandelingstraject tussen Meridiaan en de voormalige Kustveer-achterban, met een uitkomst die niemand nu kan garanderen binnen negen maanden.</w:t>
      </w:r>
    </w:p>
    <w:p>
      <w:pPr>
        <w:pStyle w:val="ListParagraph"/>
        <w:numPr>
          <w:ilvl w:val="0"/>
          <w:numId w:val="1"/>
        </w:numPr>
        <w:spacing w:after="80"/>
      </w:pPr>
      <w:r>
        <w:rPr>
          <w:rFonts w:ascii="Calibri" w:cs="Calibri" w:eastAsia="Calibri" w:hAnsi="Calibri"/>
          <w:sz w:val="22"/>
          <w:szCs w:val="22"/>
        </w:rPr>
        <w:t xml:space="preserve">**Laatste veld:** Richting B is omkeerbaar — een vertaallaag kan later, met meer tijd, alsnog plaatsmaken voor een shared kernel, zonder dat een deelnemer intussen iets structureels verliest. Het besluit voor richting B is een modelvraag en kan door Daan gedragen worden; het besluit óf en wanneer een shared kernel er later komt, is een uitkomstvraag voor het bestuur en Thijs samen.</w:t>
      </w:r>
    </w:p>
    <w:p>
      <w:pPr>
        <w:spacing w:after="140" w:line="300"/>
      </w:pPr>
      <w:r>
        <w:rPr>
          <w:rFonts w:ascii="Calibri" w:cs="Calibri" w:eastAsia="Calibri" w:hAnsi="Calibri"/>
          <w:b/>
          <w:bCs/>
          <w:i w:val="false"/>
          <w:iCs w:val="false"/>
          <w:sz w:val="22"/>
          <w:szCs w:val="22"/>
        </w:rPr>
        <w:t xml:space="preserve">Voorgesteld besluit voor dit botsingspunt: richting B (anti-corruption layer).</w:t>
      </w:r>
      <w:r>
        <w:rPr>
          <w:rFonts w:ascii="Calibri" w:cs="Calibri" w:eastAsia="Calibri" w:hAnsi="Calibri"/>
          <w:b w:val="false"/>
          <w:bCs w:val="false"/>
          <w:i w:val="false"/>
          <w:iCs w:val="false"/>
          <w:sz w:val="22"/>
          <w:szCs w:val="22"/>
        </w:rPr>
        <w:t xml:space="preserve"> Onderbouwing: richting A is actuarieel niet haalbaar binnen de deadline (Thijs' cijfers), richting C zou betekenen dat één van beide populaties de eigen regeling tijdelijk verliest zonder dat daar, anders dan bij "partner," een acuut onomkeerbaar risico tegenover staat — maar het is ook niet nodig: richting B lost de rekenkundige botsing zuiver op zonder dat iemand hoeft in te leveren. Richting B is hier het sterkste alternatief juist omdat het geen van beide partijen dwingt tot verlies.</w:t>
      </w:r>
    </w:p>
    <w:p>
      <w:pPr>
        <w:pStyle w:val="Heading3"/>
        <w:spacing w:after="100" w:before="160"/>
      </w:pPr>
      <w:r>
        <w:rPr>
          <w:rFonts w:ascii="Georgia" w:cs="Georgia" w:eastAsia="Georgia" w:hAnsi="Georgia"/>
          <w:b/>
          <w:bCs/>
          <w:color w:val="1B2A4A"/>
          <w:sz w:val="24"/>
          <w:szCs w:val="24"/>
        </w:rPr>
        <w:t xml:space="preserve">Voorbeelduitwerking — "deelnemer in opbouw"</w:t>
      </w:r>
    </w:p>
    <w:p>
      <w:pPr>
        <w:pStyle w:val="ListParagraph"/>
        <w:numPr>
          <w:ilvl w:val="0"/>
          <w:numId w:val="1"/>
        </w:numPr>
        <w:spacing w:after="80"/>
      </w:pPr>
      <w:r>
        <w:rPr>
          <w:rFonts w:ascii="Calibri" w:cs="Calibri" w:eastAsia="Calibri" w:hAnsi="Calibri"/>
          <w:sz w:val="22"/>
          <w:szCs w:val="22"/>
        </w:rPr>
        <w:t xml:space="preserve">**Kolom 1:** Richting C (tijdelijk conformist) lost de botsing volledig, maar eenzijdig op: voor de duur van het conformist-zijn geldt Meridiaans, latere ingangsmoment voor Kustveer-deelnemers. Wat onopgelost blijft: de vraag of Kustveers vroegere ingangsmoment een legitieme bescherming was die de fusieorganisatie op termijn alsnog zou moeten overnemen (voor iedereen, niet alleen voor voormalige Kustveer-deelnemers).</w:t>
      </w:r>
    </w:p>
    <w:p>
      <w:pPr>
        <w:pStyle w:val="ListParagraph"/>
        <w:numPr>
          <w:ilvl w:val="0"/>
          <w:numId w:val="1"/>
        </w:numPr>
        <w:spacing w:after="80"/>
      </w:pPr>
      <w:r>
        <w:rPr>
          <w:rFonts w:ascii="Calibri" w:cs="Calibri" w:eastAsia="Calibri" w:hAnsi="Calibri"/>
          <w:sz w:val="22"/>
          <w:szCs w:val="22"/>
        </w:rPr>
        <w:t xml:space="preserve">**Kolom 2:** Bij richting C verliezen Kustveer-deelnemers, in de overgangsperiode, informatie- en opbouwrechten over de weken tussen wettelijke ingangsdatum en feitelijke premieverwerking — een verlies dat zich, in tegenstelling tot "partner", grotendeels laat kwantificeren en met terugwerkende kracht laat herstellen zodra een gezamenlijke regel is vastgesteld.</w:t>
      </w:r>
    </w:p>
    <w:p>
      <w:pPr>
        <w:pStyle w:val="ListParagraph"/>
        <w:numPr>
          <w:ilvl w:val="0"/>
          <w:numId w:val="1"/>
        </w:numPr>
        <w:spacing w:after="80"/>
      </w:pPr>
      <w:r>
        <w:rPr>
          <w:rFonts w:ascii="Calibri" w:cs="Calibri" w:eastAsia="Calibri" w:hAnsi="Calibri"/>
          <w:sz w:val="22"/>
          <w:szCs w:val="22"/>
        </w:rPr>
        <w:t xml:space="preserve">**Kolom 3:** Richting C vraagt een concreet vervolgmoment ná 1 januari 2028 waarop dit punt alsnog wordt behandeld, met een aangewezen eigenaar — anders wordt "tijdelijk" in de praktijk permanent.</w:t>
      </w:r>
    </w:p>
    <w:p>
      <w:pPr>
        <w:pStyle w:val="ListParagraph"/>
        <w:numPr>
          <w:ilvl w:val="0"/>
          <w:numId w:val="1"/>
        </w:numPr>
        <w:spacing w:after="80"/>
      </w:pPr>
      <w:r>
        <w:rPr>
          <w:rFonts w:ascii="Calibri" w:cs="Calibri" w:eastAsia="Calibri" w:hAnsi="Calibri"/>
          <w:sz w:val="22"/>
          <w:szCs w:val="22"/>
        </w:rPr>
        <w:t xml:space="preserve">**Laatste veld:** Grotendeels omkeerbaar (herstel met terugwerkende kracht is administratief mogelijk, in tegenstelling tot "partner"). Modelvraag: is het technisch haalbaar om achteraf te herstellen — ja, Daan kan dat aantonen. Uitkomstvraag: is het aanvaardbaar om dat herstel pas na de deadline te laten plaatsvinden — dat ligt bij het bestuur.</w:t>
      </w:r>
    </w:p>
    <w:p>
      <w:pPr>
        <w:spacing w:after="140" w:line="300"/>
      </w:pPr>
      <w:r>
        <w:rPr>
          <w:rFonts w:ascii="Calibri" w:cs="Calibri" w:eastAsia="Calibri" w:hAnsi="Calibri"/>
          <w:b/>
          <w:bCs/>
          <w:i w:val="false"/>
          <w:iCs w:val="false"/>
          <w:sz w:val="22"/>
          <w:szCs w:val="22"/>
        </w:rPr>
        <w:t xml:space="preserve">Voorgesteld besluit: richting C (tijdelijk conformist), met een expliciet vastgelegd hersteltraject na 1 januari 2028.</w:t>
      </w:r>
      <w:r>
        <w:rPr>
          <w:rFonts w:ascii="Calibri" w:cs="Calibri" w:eastAsia="Calibri" w:hAnsi="Calibri"/>
          <w:b w:val="false"/>
          <w:bCs w:val="false"/>
          <w:i w:val="false"/>
          <w:iCs w:val="false"/>
          <w:sz w:val="22"/>
          <w:szCs w:val="22"/>
        </w:rPr>
        <w:t xml:space="preserve"> Dit is het schoolvoorbeeld van een richting C die, in de taal van deel 27, verdedigbaar is </w:t>
      </w:r>
      <w:r>
        <w:rPr>
          <w:rFonts w:ascii="Calibri" w:cs="Calibri" w:eastAsia="Calibri" w:hAnsi="Calibri"/>
          <w:b w:val="false"/>
          <w:bCs w:val="false"/>
          <w:i/>
          <w:iCs/>
          <w:sz w:val="22"/>
          <w:szCs w:val="22"/>
        </w:rPr>
        <w:t xml:space="preserve">omdat</w:t>
      </w:r>
      <w:r>
        <w:rPr>
          <w:rFonts w:ascii="Calibri" w:cs="Calibri" w:eastAsia="Calibri" w:hAnsi="Calibri"/>
          <w:b w:val="false"/>
          <w:bCs w:val="false"/>
          <w:i w:val="false"/>
          <w:iCs w:val="false"/>
          <w:sz w:val="22"/>
          <w:szCs w:val="22"/>
        </w:rPr>
        <w:t xml:space="preserve"> de tijdelijkheid geen loze belofte is: het verlies is herstelbaar, het vervolgmoment is concreet te maken, en de eigenaar kan worden aangewezen.</w:t>
      </w:r>
    </w:p>
    <w:p>
      <w:pPr>
        <w:spacing w:after="140" w:line="300"/>
      </w:pPr>
      <w:r>
        <w:rPr>
          <w:rFonts w:ascii="Calibri" w:cs="Calibri" w:eastAsia="Calibri" w:hAnsi="Calibri"/>
          <w:b w:val="false"/>
          <w:bCs w:val="false"/>
          <w:i/>
          <w:iCs/>
          <w:sz w:val="22"/>
          <w:szCs w:val="22"/>
        </w:rPr>
        <w:t xml:space="preserve">(De uitwerking voor "partner" wordt in opdracht 2 behandeld — dit botsingspunt vraagt, anders dan de twee hierboven, om eerst de mandaatgrens scherp te stellen vóórdat een richting verdedigbaar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De oordeelstoets op "partner"</w:t>
      </w:r>
    </w:p>
    <w:p>
      <w:pPr>
        <w:spacing w:after="140" w:line="300"/>
      </w:pPr>
      <w:r>
        <w:rPr>
          <w:rFonts w:ascii="Calibri" w:cs="Calibri" w:eastAsia="Calibri" w:hAnsi="Calibri"/>
          <w:b w:val="false"/>
          <w:bCs w:val="false"/>
          <w:i w:val="false"/>
          <w:iCs w:val="false"/>
          <w:sz w:val="22"/>
          <w:szCs w:val="22"/>
        </w:rPr>
        <w:t xml:space="preserve">"Partner" is, zoals Loes in deel 27 al liet doorschemeren, het gevoeligste van de drie botsingspunten: een tijdelijke keuze voor richting C betekent dat een Kustveer-partner zonder contract, tijdens de overgangsperiode, geen erkenning heeft — en als de deelnemer in die periode overlijdt, is dat verlies niet met terugwerkende kracht te herstellen. Doorloop de oordeelstoets (deel 28) op dit botsingspunt: formuleer de vraag scherp, splits hem in modelvraag en uitkomstvraag, en beantwoord alleen het deel dat bij de architect hoort.</w:t>
      </w:r>
    </w:p>
    <w:p>
      <w:pPr>
        <w:pStyle w:val="Heading3"/>
        <w:spacing w:after="100" w:before="160"/>
      </w:pPr>
      <w:r>
        <w:rPr>
          <w:rFonts w:ascii="Georgia" w:cs="Georgia" w:eastAsia="Georgia" w:hAnsi="Georgia"/>
          <w:b/>
          <w:bCs/>
          <w:color w:val="1B2A4A"/>
          <w:sz w:val="24"/>
          <w:szCs w:val="24"/>
        </w:rPr>
        <w:t xml:space="preserve">Voorbeelduitwerking</w:t>
      </w:r>
    </w:p>
    <w:p>
      <w:pPr>
        <w:spacing w:after="140" w:line="300"/>
      </w:pPr>
      <w:r>
        <w:rPr>
          <w:rFonts w:ascii="Calibri" w:cs="Calibri" w:eastAsia="Calibri" w:hAnsi="Calibri"/>
          <w:b/>
          <w:bCs/>
          <w:i w:val="false"/>
          <w:iCs w:val="false"/>
          <w:sz w:val="22"/>
          <w:szCs w:val="22"/>
        </w:rPr>
        <w:t xml:space="preserve">Stap 1 — scherpe vraag:</w:t>
      </w:r>
      <w:r>
        <w:rPr>
          <w:rFonts w:ascii="Calibri" w:cs="Calibri" w:eastAsia="Calibri" w:hAnsi="Calibri"/>
          <w:b w:val="false"/>
          <w:bCs w:val="false"/>
          <w:i w:val="false"/>
          <w:iCs w:val="false"/>
          <w:sz w:val="22"/>
          <w:szCs w:val="22"/>
        </w:rPr>
        <w:t xml:space="preserve"> "Welke richting kiezen we voor de partnerdefinitie, gegeven dat richting C een groep Kustveer-deelnemers tijdelijk zonder erkenning laat, met een risico dat bij overlijden tijdens die periode niet meer te herstellen is?"</w:t>
      </w:r>
    </w:p>
    <w:p>
      <w:pPr>
        <w:spacing w:after="140" w:line="300"/>
      </w:pPr>
      <w:r>
        <w:rPr>
          <w:rFonts w:ascii="Calibri" w:cs="Calibri" w:eastAsia="Calibri" w:hAnsi="Calibri"/>
          <w:b/>
          <w:bCs/>
          <w:i w:val="false"/>
          <w:iCs w:val="false"/>
          <w:sz w:val="22"/>
          <w:szCs w:val="22"/>
        </w:rPr>
        <w:t xml:space="preserve">Stap 2 — modelvraag/uitkomstvraag:</w:t>
      </w:r>
    </w:p>
    <w:p>
      <w:pPr>
        <w:pStyle w:val="ListParagraph"/>
        <w:numPr>
          <w:ilvl w:val="0"/>
          <w:numId w:val="1"/>
        </w:numPr>
        <w:spacing w:after="80"/>
      </w:pPr>
      <w:r>
        <w:rPr>
          <w:rFonts w:ascii="Calibri" w:cs="Calibri" w:eastAsia="Calibri" w:hAnsi="Calibri"/>
          <w:sz w:val="22"/>
          <w:szCs w:val="22"/>
        </w:rPr>
        <w:t xml:space="preserve">Modelvraag: is het technisch mogelijk om, zonder een volledige shared kernel, toch een vangnet te bouwen dat het onomkeerbare risico wegneemt — bijvoorbeeld een anti-corruption layer die, uitsluitend voor overlijdensgevallen, Kustveers eigen toetsingsproces tijdelijk laat gelden als geldige partnererkenning, terwijl de rest van het model conformist blijft? Ja — dit is een modelvraag, en Daan kan hem beantwoorden: een gerichte, smalle vertaallaag (feitelijk een hybride van richting B en C, beperkt tot dit ene risico) is technisch uitvoerbaar binnen de deadline.</w:t>
      </w:r>
    </w:p>
    <w:p>
      <w:pPr>
        <w:pStyle w:val="ListParagraph"/>
        <w:numPr>
          <w:ilvl w:val="0"/>
          <w:numId w:val="1"/>
        </w:numPr>
        <w:spacing w:after="80"/>
      </w:pPr>
      <w:r>
        <w:rPr>
          <w:rFonts w:ascii="Calibri" w:cs="Calibri" w:eastAsia="Calibri" w:hAnsi="Calibri"/>
          <w:sz w:val="22"/>
          <w:szCs w:val="22"/>
        </w:rPr>
        <w:t xml:space="preserve">Uitkomstvraag: is het aanvaardbaar dat de partnerdefinitie voor de overige, niet-overlijdensgerelateerde gevolgen (bijvoorbeeld pensioenopbouw voor de partner zelf) tijdelijk conformist blijft, met het bijbehorende verlies voor sommige Kustveer-deelnemers? Dat is geen modelvraag — dat hoort bij het bestuur, met Loes, die kan beoordelen of dat resterende verlies aanvaardbaar is namens de achterban die zij vertegenwoordigt.</w:t>
      </w:r>
    </w:p>
    <w:p>
      <w:pPr>
        <w:spacing w:after="140" w:line="300"/>
      </w:pPr>
      <w:r>
        <w:rPr>
          <w:rFonts w:ascii="Calibri" w:cs="Calibri" w:eastAsia="Calibri" w:hAnsi="Calibri"/>
          <w:b/>
          <w:bCs/>
          <w:i w:val="false"/>
          <w:iCs w:val="false"/>
          <w:sz w:val="22"/>
          <w:szCs w:val="22"/>
        </w:rPr>
        <w:t xml:space="preserve">Stap 3 — splitsing:</w:t>
      </w:r>
      <w:r>
        <w:rPr>
          <w:rFonts w:ascii="Calibri" w:cs="Calibri" w:eastAsia="Calibri" w:hAnsi="Calibri"/>
          <w:b w:val="false"/>
          <w:bCs w:val="false"/>
          <w:i w:val="false"/>
          <w:iCs w:val="false"/>
          <w:sz w:val="22"/>
          <w:szCs w:val="22"/>
        </w:rPr>
        <w:t xml:space="preserve"> het besluit dat Daan verdedigt is dus niet "richting C voor partner", maar een gerichte hybride: een smalle anti-corruption laag voor het overlijdensrisico (modelvraag, door Daan gedragen en technisch onderbouwd), gecombineerd met tijdelijk conformist voor de overige gevolgen (uitkomstvraag, expliciet overgedragen aan het bestuur en Loes, met een concreet vervolgmoment na de deadline — net als bij "deelnemer in opbouw").</w:t>
      </w:r>
    </w:p>
    <w:p>
      <w:pPr>
        <w:spacing w:after="140" w:line="300"/>
      </w:pPr>
      <w:r>
        <w:rPr>
          <w:rFonts w:ascii="Calibri" w:cs="Calibri" w:eastAsia="Calibri" w:hAnsi="Calibri"/>
          <w:b/>
          <w:bCs/>
          <w:i w:val="false"/>
          <w:iCs w:val="false"/>
          <w:sz w:val="22"/>
          <w:szCs w:val="22"/>
        </w:rPr>
        <w:t xml:space="preserve">Laatste veld — wat gebeurt er als je deze grens niet trekt?</w:t>
      </w:r>
      <w:r>
        <w:rPr>
          <w:rFonts w:ascii="Calibri" w:cs="Calibri" w:eastAsia="Calibri" w:hAnsi="Calibri"/>
          <w:b w:val="false"/>
          <w:bCs w:val="false"/>
          <w:i w:val="false"/>
          <w:iCs w:val="false"/>
          <w:sz w:val="22"/>
          <w:szCs w:val="22"/>
        </w:rPr>
        <w:t xml:space="preserve"> Als Daan "richting C" voor heel "partner" kiest zonder dit onderscheid, neemt hij zelf, sluipenderwijs, het besluit dat het overlijdensrisico voor de duur van de overgang aanvaardbaar is — een besluit waarvoor hij geen mandaat heeft, en dat pas zichtbaar wordt op het moment dat het te laat is om te herstellen.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De verdedigingskaart voor het geheel</w:t>
      </w:r>
    </w:p>
    <w:p>
      <w:pPr>
        <w:spacing w:after="140" w:line="300"/>
      </w:pPr>
      <w:r>
        <w:rPr>
          <w:rFonts w:ascii="Calibri" w:cs="Calibri" w:eastAsia="Calibri" w:hAnsi="Calibri"/>
          <w:b w:val="false"/>
          <w:bCs w:val="false"/>
          <w:i w:val="false"/>
          <w:iCs w:val="false"/>
          <w:sz w:val="22"/>
          <w:szCs w:val="22"/>
        </w:rPr>
        <w:t xml:space="preserve">Vul, met de uitkomsten van opdracht 1 en 2, de verdedigingskaart uit deel 29 in voor je volledige besluit: veld 1 (de claim, per botsingspunt), veld 2 (onderbouwing per alternatief), veld 3 (wat buiten je mandaat valt), en het laatste veld (de vraag die je hoopt dat niemand stelt). Dit is de kaart die je dagdeel B letterlijk bij je hebt.</w:t>
      </w:r>
    </w:p>
    <w:p>
      <w:pPr>
        <w:pStyle w:val="Heading3"/>
        <w:spacing w:after="100" w:before="160"/>
      </w:pPr>
      <w:r>
        <w:rPr>
          <w:rFonts w:ascii="Georgia" w:cs="Georgia" w:eastAsia="Georgia" w:hAnsi="Georgia"/>
          <w:b/>
          <w:bCs/>
          <w:color w:val="1B2A4A"/>
          <w:sz w:val="24"/>
          <w:szCs w:val="24"/>
        </w:rPr>
        <w:t xml:space="preserve">Voorbeelduitwerking — laatste veld</w:t>
      </w:r>
    </w:p>
    <w:p>
      <w:pPr>
        <w:spacing w:after="140" w:line="300"/>
      </w:pPr>
      <w:r>
        <w:rPr>
          <w:rFonts w:ascii="Calibri" w:cs="Calibri" w:eastAsia="Calibri" w:hAnsi="Calibri"/>
          <w:b w:val="false"/>
          <w:bCs w:val="false"/>
          <w:i/>
          <w:iCs/>
          <w:sz w:val="22"/>
          <w:szCs w:val="22"/>
        </w:rPr>
        <w:t xml:space="preserve">"De vraag die ik hoop dat niemand stelt: of mijn hybride-oplossing voor 'partner' — een smalle anti-corruption laag alleen voor overlijdensgevallen, conformist voor de rest — zelf niet een verkapte manier is om de echte, ongemakkelijke keuze (volledige erkenning of volledig uitstel) te vermijden door een tussenweg te verzinnen die op het eerste gezicht overal een beetje gelijk geeft. Mijn eerlijke antwoord, als die vraag komt: het risico dat ik daarmee loop, is dat 'een smalle laag voor het ergste risico' zelf een compromis is dat ik nog niet volledig heb getoetst bij Loes — ik heb aangenomen dat het overlijdensrisico het zwaarst weegt, maar ik heb dat niet met haar geverifieerd. Dat is precies het soort aanname die ik in deel 28 leerde niet stilzwijgend te maken."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Rolkaarten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Elke rolkaart hieronder is bedoeld voor wie de rol speelt (docent, ervaren assistent, of — bij oefening onderling in dagdeel A — een medecursist in een korte doorloop vooraf). De rolkaarten bevatten de vooraf gedeelde vragen. De onvoorziene vragen staan uitsluitend in de docentenhandleiding, als vertrouwelijk materiaal.</w:t>
            </w:r>
          </w:p>
        </w:tc>
      </w:tr>
    </w:tbl>
    <w:p>
      <w:pPr>
        <w:pStyle w:val="Heading3"/>
        <w:spacing w:after="100" w:before="160"/>
      </w:pPr>
      <w:r>
        <w:rPr>
          <w:rFonts w:ascii="Georgia" w:cs="Georgia" w:eastAsia="Georgia" w:hAnsi="Georgia"/>
          <w:b/>
          <w:bCs/>
          <w:color w:val="1B2A4A"/>
          <w:sz w:val="24"/>
          <w:szCs w:val="24"/>
        </w:rPr>
        <w:t xml:space="preserve">Rolkaart — Loes Verstappen, bestuurslid namens de voormalige Kustveer-deelnemers</w:t>
      </w:r>
    </w:p>
    <w:p>
      <w:pPr>
        <w:spacing w:after="140" w:line="300"/>
      </w:pPr>
      <w:r>
        <w:rPr>
          <w:rFonts w:ascii="Calibri" w:cs="Calibri" w:eastAsia="Calibri" w:hAnsi="Calibri"/>
          <w:b/>
          <w:bCs/>
          <w:i w:val="false"/>
          <w:iCs w:val="false"/>
          <w:sz w:val="22"/>
          <w:szCs w:val="22"/>
        </w:rPr>
        <w:t xml:space="preserve">Positie:</w:t>
      </w:r>
      <w:r>
        <w:rPr>
          <w:rFonts w:ascii="Calibri" w:cs="Calibri" w:eastAsia="Calibri" w:hAnsi="Calibri"/>
          <w:b w:val="false"/>
          <w:bCs w:val="false"/>
          <w:i w:val="false"/>
          <w:iCs w:val="false"/>
          <w:sz w:val="22"/>
          <w:szCs w:val="22"/>
        </w:rPr>
        <w:t xml:space="preserve"> Zit sinds de overname in het gecombineerde bestuur, expliciet met het mandaat om de belangen van de 14.000 voormalige Kustveer-deelnemers te bewaken. Geen architect, geen actuaris — haar toetssteen is of een deelnemer die zij zich concreet kan voorstellen, eerlijk behandeld wordt.</w:t>
      </w:r>
    </w:p>
    <w:p>
      <w:pPr>
        <w:spacing w:after="140" w:line="300"/>
      </w:pPr>
      <w:r>
        <w:rPr>
          <w:rFonts w:ascii="Calibri" w:cs="Calibri" w:eastAsia="Calibri" w:hAnsi="Calibri"/>
          <w:b/>
          <w:bCs/>
          <w:i w:val="false"/>
          <w:iCs w:val="false"/>
          <w:sz w:val="22"/>
          <w:szCs w:val="22"/>
        </w:rPr>
        <w:t xml:space="preserve">Toon:</w:t>
      </w:r>
      <w:r>
        <w:rPr>
          <w:rFonts w:ascii="Calibri" w:cs="Calibri" w:eastAsia="Calibri" w:hAnsi="Calibri"/>
          <w:b w:val="false"/>
          <w:bCs w:val="false"/>
          <w:i w:val="false"/>
          <w:iCs w:val="false"/>
          <w:sz w:val="22"/>
          <w:szCs w:val="22"/>
        </w:rPr>
        <w:t xml:space="preserve"> Warm maar onverzettelijk op de punten die mensen direct raken. Niet uit op het afbreken van architectuur om het afbreken — wel compromisloos zodra het over "partner" gaat.</w:t>
      </w:r>
    </w:p>
    <w:p>
      <w:pPr>
        <w:spacing w:after="140" w:line="300"/>
      </w:pPr>
      <w:r>
        <w:rPr>
          <w:rFonts w:ascii="Calibri" w:cs="Calibri" w:eastAsia="Calibri" w:hAnsi="Calibri"/>
          <w:b/>
          <w:bCs/>
          <w:i w:val="false"/>
          <w:iCs w:val="false"/>
          <w:sz w:val="22"/>
          <w:szCs w:val="22"/>
        </w:rPr>
        <w:t xml:space="preserve">Vooraf gedeelde vragen:</w:t>
      </w:r>
    </w:p>
    <w:p>
      <w:pPr>
        <w:pStyle w:val="ListParagraph"/>
        <w:numPr>
          <w:ilvl w:val="0"/>
          <w:numId w:val="1"/>
        </w:numPr>
        <w:spacing w:after="80"/>
      </w:pPr>
      <w:r>
        <w:rPr>
          <w:rFonts w:ascii="Calibri" w:cs="Calibri" w:eastAsia="Calibri" w:hAnsi="Calibri"/>
          <w:sz w:val="22"/>
          <w:szCs w:val="22"/>
        </w:rPr>
        <w:t xml:space="preserve">"Voor 'partner': wat betekent uw voorstel, concreet, voor een Kustveer-deelnemer die morgen overlijdt en van wie de partner geen contract heeft?"</w:t>
      </w:r>
    </w:p>
    <w:p>
      <w:pPr>
        <w:pStyle w:val="ListParagraph"/>
        <w:numPr>
          <w:ilvl w:val="0"/>
          <w:numId w:val="1"/>
        </w:numPr>
        <w:spacing w:after="80"/>
      </w:pPr>
      <w:r>
        <w:rPr>
          <w:rFonts w:ascii="Calibri" w:cs="Calibri" w:eastAsia="Calibri" w:hAnsi="Calibri"/>
          <w:sz w:val="22"/>
          <w:szCs w:val="22"/>
        </w:rPr>
        <w:t xml:space="preserve">"U noemt richting C bij 'deelnemer in opbouw' tijdelijk. Wanneer, precies, en door wie wordt bepaald of dat 'tijdelijk' voorbij is?"</w:t>
      </w:r>
    </w:p>
    <w:p>
      <w:pPr>
        <w:pStyle w:val="ListParagraph"/>
        <w:numPr>
          <w:ilvl w:val="0"/>
          <w:numId w:val="1"/>
        </w:numPr>
        <w:spacing w:after="80"/>
      </w:pPr>
      <w:r>
        <w:rPr>
          <w:rFonts w:ascii="Calibri" w:cs="Calibri" w:eastAsia="Calibri" w:hAnsi="Calibri"/>
          <w:sz w:val="22"/>
          <w:szCs w:val="22"/>
        </w:rPr>
        <w:t xml:space="preserve">"Heeft u, voordat u dit voorstel vandaag presenteert, met iemand namens de Kustveer-achterban gesproken die geen architect of bestuurder is?"</w:t>
      </w:r>
    </w:p>
    <w:p>
      <w:pPr>
        <w:pStyle w:val="Heading3"/>
        <w:spacing w:after="100" w:before="160"/>
      </w:pPr>
      <w:r>
        <w:rPr>
          <w:rFonts w:ascii="Georgia" w:cs="Georgia" w:eastAsia="Georgia" w:hAnsi="Georgia"/>
          <w:b/>
          <w:bCs/>
          <w:color w:val="1B2A4A"/>
          <w:sz w:val="24"/>
          <w:szCs w:val="24"/>
        </w:rPr>
        <w:t xml:space="preserve">Rolkaart — Thijs Okkerse, actuaris</w:t>
      </w:r>
    </w:p>
    <w:p>
      <w:pPr>
        <w:spacing w:after="140" w:line="300"/>
      </w:pPr>
      <w:r>
        <w:rPr>
          <w:rFonts w:ascii="Calibri" w:cs="Calibri" w:eastAsia="Calibri" w:hAnsi="Calibri"/>
          <w:b/>
          <w:bCs/>
          <w:i w:val="false"/>
          <w:iCs w:val="false"/>
          <w:sz w:val="22"/>
          <w:szCs w:val="22"/>
        </w:rPr>
        <w:t xml:space="preserve">Positie:</w:t>
      </w:r>
      <w:r>
        <w:rPr>
          <w:rFonts w:ascii="Calibri" w:cs="Calibri" w:eastAsia="Calibri" w:hAnsi="Calibri"/>
          <w:b w:val="false"/>
          <w:bCs w:val="false"/>
          <w:i w:val="false"/>
          <w:iCs w:val="false"/>
          <w:sz w:val="22"/>
          <w:szCs w:val="22"/>
        </w:rPr>
        <w:t xml:space="preserve"> Heeft voor alle drie de botsingspunten al een eerste doorrekening gemaakt (deel 27). Verwacht dat het besluit strookt met die cijfers of, waar het ervan afwijkt, een expliciete reden geeft.</w:t>
      </w:r>
    </w:p>
    <w:p>
      <w:pPr>
        <w:spacing w:after="140" w:line="300"/>
      </w:pPr>
      <w:r>
        <w:rPr>
          <w:rFonts w:ascii="Calibri" w:cs="Calibri" w:eastAsia="Calibri" w:hAnsi="Calibri"/>
          <w:b/>
          <w:bCs/>
          <w:i w:val="false"/>
          <w:iCs w:val="false"/>
          <w:sz w:val="22"/>
          <w:szCs w:val="22"/>
        </w:rPr>
        <w:t xml:space="preserve">Toon:</w:t>
      </w:r>
      <w:r>
        <w:rPr>
          <w:rFonts w:ascii="Calibri" w:cs="Calibri" w:eastAsia="Calibri" w:hAnsi="Calibri"/>
          <w:b w:val="false"/>
          <w:bCs w:val="false"/>
          <w:i w:val="false"/>
          <w:iCs w:val="false"/>
          <w:sz w:val="22"/>
          <w:szCs w:val="22"/>
        </w:rPr>
        <w:t xml:space="preserve"> Precies, cijfermatig, niet onvriendelijk maar ongeduldig met vage kwalificaties ("het valt vast mee").</w:t>
      </w:r>
    </w:p>
    <w:p>
      <w:pPr>
        <w:spacing w:after="140" w:line="300"/>
      </w:pPr>
      <w:r>
        <w:rPr>
          <w:rFonts w:ascii="Calibri" w:cs="Calibri" w:eastAsia="Calibri" w:hAnsi="Calibri"/>
          <w:b/>
          <w:bCs/>
          <w:i w:val="false"/>
          <w:iCs w:val="false"/>
          <w:sz w:val="22"/>
          <w:szCs w:val="22"/>
        </w:rPr>
        <w:t xml:space="preserve">Vooraf gedeelde vragen:</w:t>
      </w:r>
    </w:p>
    <w:p>
      <w:pPr>
        <w:pStyle w:val="ListParagraph"/>
        <w:numPr>
          <w:ilvl w:val="0"/>
          <w:numId w:val="1"/>
        </w:numPr>
        <w:spacing w:after="80"/>
      </w:pPr>
      <w:r>
        <w:rPr>
          <w:rFonts w:ascii="Calibri" w:cs="Calibri" w:eastAsia="Calibri" w:hAnsi="Calibri"/>
          <w:sz w:val="22"/>
          <w:szCs w:val="22"/>
        </w:rPr>
        <w:t xml:space="preserve">"Voor waardeoverdracht: welke van de drie richtingen kiest u, en hoe verhoudt zich dat tot mijn eerdere conclusie dat geen van beide bestaande methodes landschapsbreed haalbaar is?"</w:t>
      </w:r>
    </w:p>
    <w:p>
      <w:pPr>
        <w:pStyle w:val="ListParagraph"/>
        <w:numPr>
          <w:ilvl w:val="0"/>
          <w:numId w:val="1"/>
        </w:numPr>
        <w:spacing w:after="80"/>
      </w:pPr>
      <w:r>
        <w:rPr>
          <w:rFonts w:ascii="Calibri" w:cs="Calibri" w:eastAsia="Calibri" w:hAnsi="Calibri"/>
          <w:sz w:val="22"/>
          <w:szCs w:val="22"/>
        </w:rPr>
        <w:t xml:space="preserve">"Als u voor 'deelnemer in opbouw' een hersteltraject na de deadline belooft — wie betaalt de rekening van dat herstel, en is die kostenpost al ergens begroot?"</w:t>
      </w:r>
    </w:p>
    <w:p>
      <w:pPr>
        <w:pStyle w:val="ListParagraph"/>
        <w:numPr>
          <w:ilvl w:val="0"/>
          <w:numId w:val="1"/>
        </w:numPr>
        <w:spacing w:after="80"/>
      </w:pPr>
      <w:r>
        <w:rPr>
          <w:rFonts w:ascii="Calibri" w:cs="Calibri" w:eastAsia="Calibri" w:hAnsi="Calibri"/>
          <w:sz w:val="22"/>
          <w:szCs w:val="22"/>
        </w:rPr>
        <w:t xml:space="preserve">"Kunt u, voor elk botsingspunt, in één zin zeggen wie wint en wie verliest? Ik wil geen alinea, ik wil een eerlijk antwoord."</w:t>
      </w:r>
    </w:p>
    <w:p>
      <w:pPr>
        <w:pStyle w:val="Heading3"/>
        <w:spacing w:after="100" w:before="160"/>
      </w:pPr>
      <w:r>
        <w:rPr>
          <w:rFonts w:ascii="Georgia" w:cs="Georgia" w:eastAsia="Georgia" w:hAnsi="Georgia"/>
          <w:b/>
          <w:bCs/>
          <w:color w:val="1B2A4A"/>
          <w:sz w:val="24"/>
          <w:szCs w:val="24"/>
        </w:rPr>
        <w:t xml:space="preserve">Rolkaart — Sigrid Palm, vertegenwoordiger van DNB</w:t>
      </w:r>
    </w:p>
    <w:p>
      <w:pPr>
        <w:spacing w:after="140" w:line="300"/>
      </w:pPr>
      <w:r>
        <w:rPr>
          <w:rFonts w:ascii="Calibri" w:cs="Calibri" w:eastAsia="Calibri" w:hAnsi="Calibri"/>
          <w:b/>
          <w:bCs/>
          <w:i w:val="false"/>
          <w:iCs w:val="false"/>
          <w:sz w:val="22"/>
          <w:szCs w:val="22"/>
        </w:rPr>
        <w:t xml:space="preserve">Positie:</w:t>
      </w:r>
      <w:r>
        <w:rPr>
          <w:rFonts w:ascii="Calibri" w:cs="Calibri" w:eastAsia="Calibri" w:hAnsi="Calibri"/>
          <w:b w:val="false"/>
          <w:bCs w:val="false"/>
          <w:i w:val="false"/>
          <w:iCs w:val="false"/>
          <w:sz w:val="22"/>
          <w:szCs w:val="22"/>
        </w:rPr>
        <w:t xml:space="preserve"> Betrokken sinds de melding van de overname bij het implementatieplan. Haar taal is risico, verantwoording, aantoonbare datakwaliteit — niet architectuurpatronen.</w:t>
      </w:r>
    </w:p>
    <w:p>
      <w:pPr>
        <w:spacing w:after="140" w:line="300"/>
      </w:pPr>
      <w:r>
        <w:rPr>
          <w:rFonts w:ascii="Calibri" w:cs="Calibri" w:eastAsia="Calibri" w:hAnsi="Calibri"/>
          <w:b/>
          <w:bCs/>
          <w:i w:val="false"/>
          <w:iCs w:val="false"/>
          <w:sz w:val="22"/>
          <w:szCs w:val="22"/>
        </w:rPr>
        <w:t xml:space="preserve">Toon:</w:t>
      </w:r>
      <w:r>
        <w:rPr>
          <w:rFonts w:ascii="Calibri" w:cs="Calibri" w:eastAsia="Calibri" w:hAnsi="Calibri"/>
          <w:b w:val="false"/>
          <w:bCs w:val="false"/>
          <w:i w:val="false"/>
          <w:iCs w:val="false"/>
          <w:sz w:val="22"/>
          <w:szCs w:val="22"/>
        </w:rPr>
        <w:t xml:space="preserve"> Zakelijk, kalm, doorvragend zonder te intimideren — maar ze laat een vaag antwoord niet passeren.</w:t>
      </w:r>
    </w:p>
    <w:p>
      <w:pPr>
        <w:spacing w:after="140" w:line="300"/>
      </w:pPr>
      <w:r>
        <w:rPr>
          <w:rFonts w:ascii="Calibri" w:cs="Calibri" w:eastAsia="Calibri" w:hAnsi="Calibri"/>
          <w:b/>
          <w:bCs/>
          <w:i w:val="false"/>
          <w:iCs w:val="false"/>
          <w:sz w:val="22"/>
          <w:szCs w:val="22"/>
        </w:rPr>
        <w:t xml:space="preserve">Vooraf gedeelde vragen:</w:t>
      </w:r>
    </w:p>
    <w:p>
      <w:pPr>
        <w:pStyle w:val="ListParagraph"/>
        <w:numPr>
          <w:ilvl w:val="0"/>
          <w:numId w:val="1"/>
        </w:numPr>
        <w:spacing w:after="80"/>
      </w:pPr>
      <w:r>
        <w:rPr>
          <w:rFonts w:ascii="Calibri" w:cs="Calibri" w:eastAsia="Calibri" w:hAnsi="Calibri"/>
          <w:sz w:val="22"/>
          <w:szCs w:val="22"/>
        </w:rPr>
        <w:t xml:space="preserve">"Ongeacht welke richting u voor elk botsingspunt kiest: is de datakwaliteit van de ingevaren Kustveer-populatie aantoonbaar te toetsen, en waarom wel of niet?"</w:t>
      </w:r>
    </w:p>
    <w:p>
      <w:pPr>
        <w:pStyle w:val="ListParagraph"/>
        <w:numPr>
          <w:ilvl w:val="0"/>
          <w:numId w:val="1"/>
        </w:numPr>
        <w:spacing w:after="80"/>
      </w:pPr>
      <w:r>
        <w:rPr>
          <w:rFonts w:ascii="Calibri" w:cs="Calibri" w:eastAsia="Calibri" w:hAnsi="Calibri"/>
          <w:sz w:val="22"/>
          <w:szCs w:val="22"/>
        </w:rPr>
        <w:t xml:space="preserve">"Het implementatieplan vereist een expliciete borging van evenwichtigheid. Waar in uw voorstel staat, met zoveel woorden, dat de fasering of de gekozen richtingen zelf niet onevenwichtig zijn voor de voormalige Kustveer-deelnemers?"</w:t>
      </w:r>
    </w:p>
    <w:p>
      <w:pPr>
        <w:pStyle w:val="ListParagraph"/>
        <w:numPr>
          <w:ilvl w:val="0"/>
          <w:numId w:val="1"/>
        </w:numPr>
        <w:spacing w:after="80"/>
      </w:pPr>
      <w:r>
        <w:rPr>
          <w:rFonts w:ascii="Calibri" w:cs="Calibri" w:eastAsia="Calibri" w:hAnsi="Calibri"/>
          <w:sz w:val="22"/>
          <w:szCs w:val="22"/>
        </w:rPr>
        <w:t xml:space="preserve">"Welk deel van dit besluit heeft u zelf, als architect, genomen, en welk deel heeft u expliciet aan het bestuur overgelaten? Ik wil dat onderscheid horen, niet afleiden."</w:t>
      </w:r>
    </w:p>
    <w:p>
      <w:pPr>
        <w:pStyle w:val="Heading3"/>
        <w:spacing w:after="100" w:before="160"/>
      </w:pPr>
      <w:r>
        <w:rPr>
          <w:rFonts w:ascii="Georgia" w:cs="Georgia" w:eastAsia="Georgia" w:hAnsi="Georgia"/>
          <w:b/>
          <w:bCs/>
          <w:color w:val="1B2A4A"/>
          <w:sz w:val="24"/>
          <w:szCs w:val="24"/>
        </w:rPr>
        <w:t xml:space="preserve">Rolkaart — Youssef Aït Idar, architect van Pensioenfonds Kustveer</w:t>
      </w:r>
    </w:p>
    <w:p>
      <w:pPr>
        <w:spacing w:after="140" w:line="300"/>
      </w:pPr>
      <w:r>
        <w:rPr>
          <w:rFonts w:ascii="Calibri" w:cs="Calibri" w:eastAsia="Calibri" w:hAnsi="Calibri"/>
          <w:b/>
          <w:bCs/>
          <w:i w:val="false"/>
          <w:iCs w:val="false"/>
          <w:sz w:val="22"/>
          <w:szCs w:val="22"/>
        </w:rPr>
        <w:t xml:space="preserve">Positie:</w:t>
      </w:r>
      <w:r>
        <w:rPr>
          <w:rFonts w:ascii="Calibri" w:cs="Calibri" w:eastAsia="Calibri" w:hAnsi="Calibri"/>
          <w:b w:val="false"/>
          <w:bCs w:val="false"/>
          <w:i w:val="false"/>
          <w:iCs w:val="false"/>
          <w:sz w:val="22"/>
          <w:szCs w:val="22"/>
        </w:rPr>
        <w:t xml:space="preserve"> Elf jaar de enige met een compleet overzicht van het Kustveer-systeem. Beschermend, niet vijandig — voor hem is elke uitzondering in het Kustveer-model een uitzondering met een reden.</w:t>
      </w:r>
    </w:p>
    <w:p>
      <w:pPr>
        <w:spacing w:after="140" w:line="300"/>
      </w:pPr>
      <w:r>
        <w:rPr>
          <w:rFonts w:ascii="Calibri" w:cs="Calibri" w:eastAsia="Calibri" w:hAnsi="Calibri"/>
          <w:b/>
          <w:bCs/>
          <w:i w:val="false"/>
          <w:iCs w:val="false"/>
          <w:sz w:val="22"/>
          <w:szCs w:val="22"/>
        </w:rPr>
        <w:t xml:space="preserve">Toon:</w:t>
      </w:r>
      <w:r>
        <w:rPr>
          <w:rFonts w:ascii="Calibri" w:cs="Calibri" w:eastAsia="Calibri" w:hAnsi="Calibri"/>
          <w:b w:val="false"/>
          <w:bCs w:val="false"/>
          <w:i w:val="false"/>
          <w:iCs w:val="false"/>
          <w:sz w:val="22"/>
          <w:szCs w:val="22"/>
        </w:rPr>
        <w:t xml:space="preserve"> Rustig, precies, met een scherpe, terugkerende vraag die het gesprek telkens terugbrengt naar wiens probleem eigenlijk wordt opgelost.</w:t>
      </w:r>
    </w:p>
    <w:p>
      <w:pPr>
        <w:spacing w:after="140" w:line="300"/>
      </w:pPr>
      <w:r>
        <w:rPr>
          <w:rFonts w:ascii="Calibri" w:cs="Calibri" w:eastAsia="Calibri" w:hAnsi="Calibri"/>
          <w:b/>
          <w:bCs/>
          <w:i w:val="false"/>
          <w:iCs w:val="false"/>
          <w:sz w:val="22"/>
          <w:szCs w:val="22"/>
        </w:rPr>
        <w:t xml:space="preserve">Vooraf gedeelde vragen:</w:t>
      </w:r>
    </w:p>
    <w:p>
      <w:pPr>
        <w:pStyle w:val="ListParagraph"/>
        <w:numPr>
          <w:ilvl w:val="0"/>
          <w:numId w:val="1"/>
        </w:numPr>
        <w:spacing w:after="80"/>
      </w:pPr>
      <w:r>
        <w:rPr>
          <w:rFonts w:ascii="Calibri" w:cs="Calibri" w:eastAsia="Calibri" w:hAnsi="Calibri"/>
          <w:sz w:val="22"/>
          <w:szCs w:val="22"/>
        </w:rPr>
        <w:t xml:space="preserve">"Vertel me eerst welk probleem van óns dit voorstel oplost, voordat u vertelt welk probleem van u het onze veroorzaakt."</w:t>
      </w:r>
    </w:p>
    <w:p>
      <w:pPr>
        <w:pStyle w:val="ListParagraph"/>
        <w:numPr>
          <w:ilvl w:val="0"/>
          <w:numId w:val="1"/>
        </w:numPr>
        <w:spacing w:after="80"/>
      </w:pPr>
      <w:r>
        <w:rPr>
          <w:rFonts w:ascii="Calibri" w:cs="Calibri" w:eastAsia="Calibri" w:hAnsi="Calibri"/>
          <w:sz w:val="22"/>
          <w:szCs w:val="22"/>
        </w:rPr>
        <w:t xml:space="preserve">"Voor 'deelnemer in opbouw': onze regel bestaat omdat premieverwerking bij kleine werkgevers systematisch vertraagt. Als u tijdelijk Meridiaans model laat gelden, wie legt dat uit aan een deelnemer die daardoor, tijdelijk, niet meetelt?"</w:t>
      </w:r>
    </w:p>
    <w:p>
      <w:pPr>
        <w:pStyle w:val="ListParagraph"/>
        <w:numPr>
          <w:ilvl w:val="0"/>
          <w:numId w:val="1"/>
        </w:numPr>
        <w:spacing w:after="80"/>
      </w:pPr>
      <w:r>
        <w:rPr>
          <w:rFonts w:ascii="Calibri" w:cs="Calibri" w:eastAsia="Calibri" w:hAnsi="Calibri"/>
          <w:sz w:val="22"/>
          <w:szCs w:val="22"/>
        </w:rPr>
        <w:t xml:space="preserve">"Als richting B (anti-corruption layer) wordt gekozen voor waardeoverdracht: wie aan uw kant onderhoudt die vertaallaag zodra onze cao-afspraak verandert, en heeft Kustveer daar zeggenschap over, of alleen Meridiaan?"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Oefendoorloop in dagdeel A</w:t>
      </w:r>
    </w:p>
    <w:p>
      <w:pPr>
        <w:spacing w:after="140" w:line="300"/>
      </w:pPr>
      <w:r>
        <w:rPr>
          <w:rFonts w:ascii="Calibri" w:cs="Calibri" w:eastAsia="Calibri" w:hAnsi="Calibri"/>
          <w:b w:val="false"/>
          <w:bCs w:val="false"/>
          <w:i w:val="false"/>
          <w:iCs w:val="false"/>
          <w:sz w:val="22"/>
          <w:szCs w:val="22"/>
        </w:rPr>
        <w:t xml:space="preserve">Voordat dagdeel B begint: doorloop, in tweetallen, minstens twee van de bovenstaande vooraf gedeelde vragen mondeling met elkaar — de een stelt de vraag zoals de rolkaart hem formuleert, de ander antwoordt zoals in de echte verdediging. Wissel na twee vragen van rol. Dit is geen beoordeelde oefening; het doel is uitsluitend wennen aan het hardop, onder tijdsdruk, verdedigen van een nog niet volledig afgeronde positie.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Zelftoets vóór dagdeel B</w:t>
      </w:r>
    </w:p>
    <w:p>
      <w:pPr>
        <w:spacing w:after="140" w:line="300"/>
      </w:pPr>
      <w:r>
        <w:rPr>
          <w:rFonts w:ascii="Calibri" w:cs="Calibri" w:eastAsia="Calibri" w:hAnsi="Calibri"/>
          <w:b w:val="false"/>
          <w:bCs w:val="false"/>
          <w:i w:val="false"/>
          <w:iCs w:val="false"/>
          <w:sz w:val="22"/>
          <w:szCs w:val="22"/>
        </w:rPr>
        <w:t xml:space="preserve">Beantwoord voor jezelf, schriftelijk, de volgende vier vragen. Dit is geen inleverwerk — het is de laatste check voordat je de kamer ingaat.</w:t>
      </w:r>
    </w:p>
    <w:p>
      <w:pPr>
        <w:pStyle w:val="ListParagraph"/>
        <w:numPr>
          <w:ilvl w:val="0"/>
          <w:numId w:val="1"/>
        </w:numPr>
        <w:spacing w:after="80"/>
      </w:pPr>
      <w:r>
        <w:rPr>
          <w:rFonts w:ascii="Calibri" w:cs="Calibri" w:eastAsia="Calibri" w:hAnsi="Calibri"/>
          <w:sz w:val="22"/>
          <w:szCs w:val="22"/>
        </w:rPr>
        <w:t xml:space="preserve">Kun je, voor elk van de drie botsingspunten, je gekozen richting in één zin samenvatten, zonder "het hangt ervan af" te gebruiken?</w:t>
      </w:r>
    </w:p>
    <w:p>
      <w:pPr>
        <w:pStyle w:val="ListParagraph"/>
        <w:numPr>
          <w:ilvl w:val="0"/>
          <w:numId w:val="1"/>
        </w:numPr>
        <w:spacing w:after="80"/>
      </w:pPr>
      <w:r>
        <w:rPr>
          <w:rFonts w:ascii="Calibri" w:cs="Calibri" w:eastAsia="Calibri" w:hAnsi="Calibri"/>
          <w:sz w:val="22"/>
          <w:szCs w:val="22"/>
        </w:rPr>
        <w:t xml:space="preserve">Kun je, voor elk botsingspunt, zonder aarzelen zeggen wie er iets verliest?</w:t>
      </w:r>
    </w:p>
    <w:p>
      <w:pPr>
        <w:pStyle w:val="ListParagraph"/>
        <w:numPr>
          <w:ilvl w:val="0"/>
          <w:numId w:val="1"/>
        </w:numPr>
        <w:spacing w:after="80"/>
      </w:pPr>
      <w:r>
        <w:rPr>
          <w:rFonts w:ascii="Calibri" w:cs="Calibri" w:eastAsia="Calibri" w:hAnsi="Calibri"/>
          <w:sz w:val="22"/>
          <w:szCs w:val="22"/>
        </w:rPr>
        <w:t xml:space="preserve">Welk van de vier rollen verwacht je dat het hardst zal doorvragen op jouw zwakste punt — en heb je daar al een eerlijk antwoord op klaarliggen?</w:t>
      </w:r>
    </w:p>
    <w:p>
      <w:pPr>
        <w:pStyle w:val="ListParagraph"/>
        <w:numPr>
          <w:ilvl w:val="0"/>
          <w:numId w:val="1"/>
        </w:numPr>
        <w:spacing w:after="80"/>
      </w:pPr>
      <w:r>
        <w:rPr>
          <w:rFonts w:ascii="Calibri" w:cs="Calibri" w:eastAsia="Calibri" w:hAnsi="Calibri"/>
          <w:sz w:val="22"/>
          <w:szCs w:val="22"/>
        </w:rPr>
        <w:t xml:space="preserve">Als je vandaag zou moeten kiezen tussen een besluit dat overal een beetje toegeeft en een besluit dat op één punt hard "nee, dit niet" zegt met een sterke onderbouwing — welke van de twee heb je nu liggen?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2026-08-16T19:19:16.720Z</dcterms:created>
  <dcterms:modified xsi:type="dcterms:W3CDTF">2026-08-16T19:19:16.720Z</dcterms:modified>
</cp:coreProperties>
</file>

<file path=docProps/custom.xml><?xml version="1.0" encoding="utf-8"?>
<Properties xmlns="http://schemas.openxmlformats.org/officeDocument/2006/custom-properties" xmlns:vt="http://schemas.openxmlformats.org/officeDocument/2006/docPropsVTypes"/>
</file>