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6 — Business logica &amp; uitbreidingen</w:t>
      </w:r>
    </w:p>
    <w:p>
      <w:pPr>
        <w:spacing w:after="300"/>
      </w:pPr>
      <w:r>
        <w:rPr>
          <w:rFonts w:ascii="Calibri" w:cs="Calibri" w:eastAsia="Calibri" w:hAnsi="Calibri"/>
          <w:i/>
          <w:iCs/>
          <w:color w:val="2C5AA0"/>
          <w:sz w:val="22"/>
          <w:szCs w:val="22"/>
        </w:rPr>
        <w:t xml:space="preserve">Werkboek · Niveau 1 Fundamenten · Cursus SAP voor Business Analysts · Ductus</w:t>
      </w:r>
    </w:p>
    <w:p>
      <w:pPr>
        <w:pStyle w:val="Heading2"/>
        <w:spacing w:after="120" w:before="200"/>
      </w:pPr>
      <w:r>
        <w:rPr>
          <w:rFonts w:ascii="Georgia" w:cs="Georgia" w:eastAsia="Georgia" w:hAnsi="Georgia"/>
          <w:b/>
          <w:bCs/>
          <w:color w:val="2C5AA0"/>
          <w:sz w:val="28"/>
          <w:szCs w:val="28"/>
        </w:rPr>
        <w:t xml:space="preserve">Opdracht 6.1 — Waar op de schuifbalk? (15 min, individueel)</w:t>
      </w:r>
    </w:p>
    <w:p>
      <w:pPr>
        <w:spacing w:after="140" w:line="300"/>
      </w:pPr>
      <w:r>
        <w:rPr>
          <w:rFonts w:ascii="Calibri" w:cs="Calibri" w:eastAsia="Calibri" w:hAnsi="Calibri"/>
          <w:sz w:val="22"/>
          <w:szCs w:val="22"/>
        </w:rPr>
        <w:t xml:space="preserve">Plaats elk van de volgende wensen ergens op de schuifbalk uit reader §3.2 (puur customizing — grijs midden — puur development) en licht toe.</w:t>
      </w:r>
    </w:p>
    <w:p>
      <w:pPr>
        <w:pStyle w:val="ListParagraph"/>
        <w:numPr>
          <w:ilvl w:val="0"/>
          <w:numId w:val="1"/>
        </w:numPr>
        <w:spacing w:after="80"/>
      </w:pPr>
      <w:r>
        <w:rPr>
          <w:rFonts w:ascii="Calibri" w:cs="Calibri" w:eastAsia="Calibri" w:hAnsi="Calibri"/>
          <w:sz w:val="22"/>
          <w:szCs w:val="22"/>
        </w:rPr>
        <w:t xml:space="preserve">Een bestaand goedkeuringsproces inschakelen dat al standaard beschikbaar is, maar bij Meridiaan nog uitstond.</w:t>
      </w:r>
    </w:p>
    <w:p>
      <w:pPr>
        <w:pStyle w:val="ListParagraph"/>
        <w:numPr>
          <w:ilvl w:val="0"/>
          <w:numId w:val="1"/>
        </w:numPr>
        <w:spacing w:after="80"/>
      </w:pPr>
      <w:r>
        <w:rPr>
          <w:rFonts w:ascii="Calibri" w:cs="Calibri" w:eastAsia="Calibri" w:hAnsi="Calibri"/>
          <w:sz w:val="22"/>
          <w:szCs w:val="22"/>
        </w:rPr>
        <w:t xml:space="preserve">Een volledig nieuw type premiekorting berekenen op basis van een combinatie van factoren die in geen enkele standaardoptie voorkomt.</w:t>
      </w:r>
    </w:p>
    <w:p>
      <w:pPr>
        <w:pStyle w:val="ListParagraph"/>
        <w:numPr>
          <w:ilvl w:val="0"/>
          <w:numId w:val="1"/>
        </w:numPr>
        <w:spacing w:after="80"/>
      </w:pPr>
      <w:r>
        <w:rPr>
          <w:rFonts w:ascii="Calibri" w:cs="Calibri" w:eastAsia="Calibri" w:hAnsi="Calibri"/>
          <w:sz w:val="22"/>
          <w:szCs w:val="22"/>
        </w:rPr>
        <w:t xml:space="preserve">Een bestaande configuratieoptie gebruiken, met één klein stukje extra logica voor een randgeval dat de standaardoptie niet dekt.</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 Puur customizing — een bestaande optie aanzetten.</w:t>
            </w:r>
          </w:p>
          <w:p>
            <w:pPr>
              <w:spacing w:after="100" w:line="280"/>
            </w:pPr>
            <w:r>
              <w:rPr>
                <w:rFonts w:ascii="Calibri" w:cs="Calibri" w:eastAsia="Calibri" w:hAnsi="Calibri"/>
                <w:sz w:val="22"/>
                <w:szCs w:val="22"/>
              </w:rPr>
              <w:t xml:space="preserve">b. Puur development — volledig nieuwe logica, geen bestaande bouwsteen om op te leunen.</w:t>
            </w:r>
          </w:p>
          <w:p>
            <w:pPr>
              <w:spacing w:after="100" w:line="280"/>
            </w:pPr>
            <w:r>
              <w:rPr>
                <w:rFonts w:ascii="Calibri" w:cs="Calibri" w:eastAsia="Calibri" w:hAnsi="Calibri"/>
                <w:sz w:val="22"/>
                <w:szCs w:val="22"/>
              </w:rPr>
              <w:t xml:space="preserve">c. Grijs midden — precies het soort geval waar reader §3.3 over gaat: een basis van customizing met een kleine uitbreiding. Dit vergt overleg tussen consultant en ontwikkelaar om te bepalen hoe die uitbreiding het beste wordt aangesloten.</w:t>
            </w:r>
          </w:p>
        </w:tc>
      </w:tr>
    </w:tbl>
    <w:p>
      <w:pPr>
        <w:pStyle w:val="Heading2"/>
        <w:spacing w:after="120" w:before="200"/>
      </w:pPr>
      <w:r>
        <w:rPr>
          <w:rFonts w:ascii="Georgia" w:cs="Georgia" w:eastAsia="Georgia" w:hAnsi="Georgia"/>
          <w:b/>
          <w:bCs/>
          <w:color w:val="2C5AA0"/>
          <w:sz w:val="28"/>
          <w:szCs w:val="28"/>
        </w:rPr>
        <w:t xml:space="preserve">Opdracht 6.2 — De juiste vraag over een haakje (10 min, individueel)</w:t>
      </w:r>
    </w:p>
    <w:p>
      <w:pPr>
        <w:spacing w:after="140" w:line="300"/>
      </w:pPr>
      <w:r>
        <w:rPr>
          <w:rFonts w:ascii="Calibri" w:cs="Calibri" w:eastAsia="Calibri" w:hAnsi="Calibri"/>
          <w:sz w:val="22"/>
          <w:szCs w:val="22"/>
        </w:rPr>
        <w:t xml:space="preserve">Priya zegt: "voor dit stuk gebruiken we een BAdI." Formuleer één vervolgvraag die iets zegt over de stabiliteit van deze uitbreiding bij toekomstige updates.</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Bijvoorbeeld: *"Is dit een voorzien uitbreidingspunt dat SAP zelf aanbiedt, of is dit een uitbreiding die volledig los daarvan is gebouwd?"* Reader §4.2 legt uit waarom dit onderscheid relevant is: een BAdI is per definitie al een voorzien haakje, dus het antwoord hier zou bevestigend moeten zijn — de vraag test of dat klopt, en of er misschien toch nog iets naast de BAdI zelf is gebouwd.</w:t>
            </w:r>
          </w:p>
        </w:tc>
      </w:tr>
    </w:tbl>
    <w:p>
      <w:pPr>
        <w:pStyle w:val="Heading2"/>
        <w:spacing w:after="120" w:before="200"/>
      </w:pPr>
      <w:r>
        <w:rPr>
          <w:rFonts w:ascii="Georgia" w:cs="Georgia" w:eastAsia="Georgia" w:hAnsi="Georgia"/>
          <w:b/>
          <w:bCs/>
          <w:color w:val="2C5AA0"/>
          <w:sz w:val="28"/>
          <w:szCs w:val="28"/>
        </w:rPr>
        <w:t xml:space="preserve">Opdracht 6.3 — Klein of niet klein? (20 min, groepjes van drie)</w:t>
      </w:r>
    </w:p>
    <w:p>
      <w:pPr>
        <w:spacing w:after="140" w:line="300"/>
      </w:pPr>
      <w:r>
        <w:rPr>
          <w:rFonts w:ascii="Calibri" w:cs="Calibri" w:eastAsia="Calibri" w:hAnsi="Calibri"/>
          <w:sz w:val="22"/>
          <w:szCs w:val="22"/>
        </w:rPr>
        <w:t xml:space="preserve">Marijkes vinkje-vraag (reader §1) blijkt, na onderzoek door Priya en Jelle, een uitzondering te raken die door drie andere processen wordt gedeeld. Beschrijf, met de drie redenen uit reader §5.2, waarom dit een minder kleine wijziging is dan Marijke aanvankelijk dacht.</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richtinggevend)</w:t>
            </w:r>
          </w:p>
          <w:p>
            <w:pPr>
              <w:spacing w:after="100" w:line="280"/>
            </w:pPr>
            <w:r>
              <w:rPr>
                <w:rFonts w:ascii="Calibri" w:cs="Calibri" w:eastAsia="Calibri" w:hAnsi="Calibri"/>
                <w:sz w:val="22"/>
                <w:szCs w:val="22"/>
              </w:rPr>
              <w:t xml:space="preserve">- Verborgen afhankelijkheid: de logica wordt door drie andere processen gedeeld — een wijziging kan dus onbedoeld ook die processen raken.</w:t>
            </w:r>
          </w:p>
          <w:p>
            <w:pPr>
              <w:spacing w:after="100" w:line="280"/>
            </w:pPr>
            <w:r>
              <w:rPr>
                <w:rFonts w:ascii="Calibri" w:cs="Calibri" w:eastAsia="Calibri" w:hAnsi="Calibri"/>
                <w:sz w:val="22"/>
                <w:szCs w:val="22"/>
              </w:rPr>
              <w:t xml:space="preserve">- Testomvang: al deze drie processen moeten opnieuw getest worden, niet alleen het proces waar Marijke oorspronkelijk naar keek.</w:t>
            </w:r>
          </w:p>
          <w:p>
            <w:pPr>
              <w:spacing w:after="100" w:line="280"/>
            </w:pPr>
            <w:r>
              <w:rPr>
                <w:rFonts w:ascii="Calibri" w:cs="Calibri" w:eastAsia="Calibri" w:hAnsi="Calibri"/>
                <w:sz w:val="22"/>
                <w:szCs w:val="22"/>
              </w:rPr>
              <w:t xml:space="preserve">- Onderhoudslast: als de wijziging niet via een voorzien haakje loopt, moet zij bij elke toekomstige update apart worden gecontroleerd op alle vier de plekken waar ze nu invloed heeft.</w:t>
            </w:r>
          </w:p>
          <w:p>
            <w:pPr>
              <w:spacing w:after="100" w:line="280"/>
            </w:pPr>
            <w:r>
              <w:rPr>
                <w:rFonts w:ascii="Calibri" w:cs="Calibri" w:eastAsia="Calibri" w:hAnsi="Calibri"/>
                <w:sz w:val="22"/>
                <w:szCs w:val="22"/>
              </w:rPr>
              <w:t xml:space="preserve">Nabespreking: dit is precies het patroon uit figuur 6-4 — één zichtbaar vinkje, een netwerk eronder.</w:t>
            </w:r>
          </w:p>
        </w:tc>
      </w:tr>
    </w:tbl>
    <w:p>
      <w:pPr>
        <w:pStyle w:val="Heading2"/>
        <w:spacing w:after="120" w:before="200"/>
      </w:pPr>
      <w:r>
        <w:rPr>
          <w:rFonts w:ascii="Georgia" w:cs="Georgia" w:eastAsia="Georgia" w:hAnsi="Georgia"/>
          <w:b/>
          <w:bCs/>
          <w:color w:val="2C5AA0"/>
          <w:sz w:val="28"/>
          <w:szCs w:val="28"/>
        </w:rPr>
        <w:t xml:space="preserve">Opdracht 6.4 — Een wijzigingsverzoek herschrijven (15 min, individueel)</w:t>
      </w:r>
    </w:p>
    <w:p>
      <w:pPr>
        <w:spacing w:after="140" w:line="300"/>
      </w:pPr>
      <w:r>
        <w:rPr>
          <w:rFonts w:ascii="Calibri" w:cs="Calibri" w:eastAsia="Calibri" w:hAnsi="Calibri"/>
          <w:sz w:val="22"/>
          <w:szCs w:val="22"/>
        </w:rPr>
        <w:t xml:space="preserve">Herschrijf de volgende vage wens naar een goed geformuleerd wijzigingsverzoek met het patroon uit reader §6: *"Kunnen we gewoon een instelling maken zodat deze uitzondering makkelijker aan te passen is?"*</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voorbeeldantwoord)</w:t>
            </w:r>
          </w:p>
          <w:p>
            <w:pPr>
              <w:spacing w:after="100" w:line="280"/>
            </w:pPr>
            <w:r>
              <w:rPr>
                <w:rFonts w:ascii="Calibri" w:cs="Calibri" w:eastAsia="Calibri" w:hAnsi="Calibri"/>
                <w:sz w:val="22"/>
                <w:szCs w:val="22"/>
              </w:rPr>
              <w:t xml:space="preserve">*"Wij willen dat de historische kortingsuitzondering makkelijker aan te passen is zonder dat er telkens een ontwikkelaar bij moet. Ik weet niet of dit binnen bestaande configuratie past of een uitbreiding vergt — kunnen jullie dat samen inschatten voordat we een planning maken, en me laten weten welke afhankelijkheden dit mogelijk raakt?"*</w:t>
            </w:r>
          </w:p>
          <w:p>
            <w:pPr>
              <w:spacing w:after="100" w:line="280"/>
            </w:pPr>
            <w:r>
              <w:rPr>
                <w:rFonts w:ascii="Calibri" w:cs="Calibri" w:eastAsia="Calibri" w:hAnsi="Calibri"/>
                <w:sz w:val="22"/>
                <w:szCs w:val="22"/>
              </w:rPr>
              <w:t xml:space="preserve">Beoordelingspunten: (1) noemt de gewenste uitkomst, niet de veronderstelde oplossing ("een instelling"), (2) stelt de configuratie/maatwerk-vraag expliciet open, (3) vraagt naar afhankelijkheden voordat een planning wordt gemaakt.</w:t>
            </w:r>
          </w:p>
        </w:tc>
      </w:tr>
    </w:tbl>
    <w:p>
      <w:pPr>
        <w:pStyle w:val="Heading2"/>
        <w:spacing w:after="120" w:before="200"/>
      </w:pPr>
      <w:r>
        <w:rPr>
          <w:rFonts w:ascii="Georgia" w:cs="Georgia" w:eastAsia="Georgia" w:hAnsi="Georgia"/>
          <w:b/>
          <w:bCs/>
          <w:color w:val="2C5AA0"/>
          <w:sz w:val="28"/>
          <w:szCs w:val="28"/>
        </w:rPr>
        <w:t xml:space="preserve">Opdracht 6.5 — Priya en Jelle aan het woord (20 min, groepjes van drie, rollenspel)</w:t>
      </w:r>
    </w:p>
    <w:p>
      <w:pPr>
        <w:spacing w:after="140" w:line="300"/>
      </w:pPr>
      <w:r>
        <w:rPr>
          <w:rFonts w:ascii="Calibri" w:cs="Calibri" w:eastAsia="Calibri" w:hAnsi="Calibri"/>
          <w:sz w:val="22"/>
          <w:szCs w:val="22"/>
        </w:rPr>
        <w:t xml:space="preserve">Speel het gesprek uit reader §1 verder uit: Priya en Jelle zijn het oneens of Marijkes vinkje-wens via customizing kan of development vergt. Eén deelnemer speelt Sanne, die het gesprek moet begeleiden zonder zelf de technische knoop door te hakken. Wat doet Sanne wél, en wat laat ze bewust aan Priya en Jelle over?</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begeleidingsnotitie)</w:t>
            </w:r>
          </w:p>
          <w:p>
            <w:pPr>
              <w:spacing w:after="100" w:line="280"/>
            </w:pPr>
            <w:r>
              <w:rPr>
                <w:rFonts w:ascii="Calibri" w:cs="Calibri" w:eastAsia="Calibri" w:hAnsi="Calibri"/>
                <w:sz w:val="22"/>
                <w:szCs w:val="22"/>
              </w:rPr>
              <w:t xml:space="preserve">Sanne doet: de organisatiebehoefte scherp houden (wat wil Marijke daadwerkelijk bereiken, los van de vorm "een vinkje"), de discussie tussen Priya en Jelle faciliteren zonder een kant te kiezen op puur technische gronden, en er zorg voor dragen dat het uiteindelijke antwoord — welke vorm het ook wordt — teruggekoppeld wordt naar Marijke in begrijpelijke taal.</w:t>
            </w:r>
          </w:p>
          <w:p>
            <w:pPr>
              <w:spacing w:after="100" w:line="280"/>
            </w:pPr>
            <w:r>
              <w:rPr>
                <w:rFonts w:ascii="Calibri" w:cs="Calibri" w:eastAsia="Calibri" w:hAnsi="Calibri"/>
                <w:sz w:val="22"/>
                <w:szCs w:val="22"/>
              </w:rPr>
              <w:t xml:space="preserve">Sanne laat bewust aan Priya en Jelle over: de definitieve technische inschatting of iets customizing of development is — dat is precies de systeemvraag uit deel 1 §5.1, niet de organisatievraag.</w:t>
            </w:r>
          </w:p>
        </w:tc>
      </w:tr>
    </w:tbl>
    <w:p>
      <w:pPr>
        <w:pStyle w:val="Heading2"/>
        <w:spacing w:after="120" w:before="200"/>
      </w:pPr>
      <w:r>
        <w:rPr>
          <w:rFonts w:ascii="Georgia" w:cs="Georgia" w:eastAsia="Georgia" w:hAnsi="Georgia"/>
          <w:b/>
          <w:bCs/>
          <w:color w:val="2C5AA0"/>
          <w:sz w:val="28"/>
          <w:szCs w:val="28"/>
        </w:rPr>
        <w:t xml:space="preserve">Opdracht 6.6 — Je eigen "kan dat niet gewoon" (15 min, individueel, huiswerk)</w:t>
      </w:r>
    </w:p>
    <w:p>
      <w:pPr>
        <w:spacing w:after="140" w:line="300"/>
      </w:pPr>
      <w:r>
        <w:rPr>
          <w:rFonts w:ascii="Calibri" w:cs="Calibri" w:eastAsia="Calibri" w:hAnsi="Calibri"/>
          <w:sz w:val="22"/>
          <w:szCs w:val="22"/>
        </w:rPr>
        <w:t xml:space="preserve">Herken je een situatie uit je eigen werk waarin iets "gewoon een vinkje" leek en achteraf meer bleek te vergen? Beschrijf kort wat er onderliggend meespeelde.</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begeleidingsnotitie)</w:t>
            </w:r>
          </w:p>
          <w:p>
            <w:pPr>
              <w:spacing w:after="100" w:line="280"/>
            </w:pPr>
            <w:r>
              <w:rPr>
                <w:rFonts w:ascii="Calibri" w:cs="Calibri" w:eastAsia="Calibri" w:hAnsi="Calibri"/>
                <w:sz w:val="22"/>
                <w:szCs w:val="22"/>
              </w:rPr>
              <w:t xml:space="preserve">Geen vast antwoord. Bespreek in de nabespreking welke van de drie redenen uit reader §5.2 (verborgen afhankelijkheid, testomvang, onderhoudslast) het vaakst terugkomt in de voorbeelden van de groep.</w:t>
            </w:r>
          </w:p>
        </w:tc>
      </w:tr>
    </w:tbl>
    <w:p>
      <w:pPr>
        <w:pStyle w:val="Heading2"/>
        <w:spacing w:after="120" w:before="200"/>
      </w:pPr>
      <w:r>
        <w:rPr>
          <w:rFonts w:ascii="Georgia" w:cs="Georgia" w:eastAsia="Georgia" w:hAnsi="Georgia"/>
          <w:b/>
          <w:bCs/>
          <w:color w:val="2C5AA0"/>
          <w:sz w:val="28"/>
          <w:szCs w:val="28"/>
        </w:rPr>
        <w:t xml:space="preserve">Oefentoets — tien vragen</w:t>
      </w:r>
    </w:p>
    <w:p>
      <w:pPr>
        <w:spacing w:after="140" w:line="300"/>
      </w:pPr>
      <w:r>
        <w:rPr>
          <w:rFonts w:ascii="Calibri" w:cs="Calibri" w:eastAsia="Calibri" w:hAnsi="Calibri"/>
          <w:sz w:val="22"/>
          <w:szCs w:val="22"/>
        </w:rPr>
        <w:t xml:space="preserve">1. Wat is customizing? A. Het schrijven van volledig nieuwe programmalogica. B. Het instellen en combineren van bestaande, door SAP aangeboden opties. C. Het testen van een systeem in QA. D. Het aanmaken van een nieuwe tabel.</w:t>
      </w:r>
    </w:p>
    <w:p>
      <w:pPr>
        <w:spacing w:after="140" w:line="300"/>
      </w:pPr>
      <w:r>
        <w:rPr>
          <w:rFonts w:ascii="Calibri" w:cs="Calibri" w:eastAsia="Calibri" w:hAnsi="Calibri"/>
          <w:sz w:val="22"/>
          <w:szCs w:val="22"/>
        </w:rPr>
        <w:t xml:space="preserve">2. Wat is een user exit of BAdI? A. Een foutmelding bij het uitloggen. B. Een door SAP voorzien uitbreidingspunt om eigen logica toe te voegen zonder de kernlogica te wijzigen. C. Een type transactiecode. D. Een verplicht veld in een formulier.</w:t>
      </w:r>
    </w:p>
    <w:p>
      <w:pPr>
        <w:spacing w:after="140" w:line="300"/>
      </w:pPr>
      <w:r>
        <w:rPr>
          <w:rFonts w:ascii="Calibri" w:cs="Calibri" w:eastAsia="Calibri" w:hAnsi="Calibri"/>
          <w:sz w:val="22"/>
          <w:szCs w:val="22"/>
        </w:rPr>
        <w:t xml:space="preserve">3. Waarom is een uitbreiding via een BAdI doorgaans stabieler dan een uitbreiding daarbuiten om? A. BAdI's zijn sneller. B. Het is een voorziene, ondersteunde plek die minder kwetsbaar is bij toekomstige updates. C. BAdI's vergen geen testen. D. Er is geen verschil in stabiliteit.</w:t>
      </w:r>
    </w:p>
    <w:p>
      <w:pPr>
        <w:spacing w:after="140" w:line="300"/>
      </w:pPr>
      <w:r>
        <w:rPr>
          <w:rFonts w:ascii="Calibri" w:cs="Calibri" w:eastAsia="Calibri" w:hAnsi="Calibri"/>
          <w:sz w:val="22"/>
          <w:szCs w:val="22"/>
        </w:rPr>
        <w:t xml:space="preserve">4. Wat is het "grijze midden" op de schuifbalk uit reader §3.2? A. Een fout in de configuratie. B. Tussenvormen tussen puur customizing en puur development. C. Een verouderd systeem. D. Een testomgeving.</w:t>
      </w:r>
    </w:p>
    <w:p>
      <w:pPr>
        <w:spacing w:after="140" w:line="300"/>
      </w:pPr>
      <w:r>
        <w:rPr>
          <w:rFonts w:ascii="Calibri" w:cs="Calibri" w:eastAsia="Calibri" w:hAnsi="Calibri"/>
          <w:sz w:val="22"/>
          <w:szCs w:val="22"/>
        </w:rPr>
        <w:t xml:space="preserve">5. Wat is een van de drie redenen waarom "een kleine aanpassing" zelden klein is? A. Het systeem is altijd traag. B. Verborgen afhankelijkheden met andere processen. C. Er is nooit budget voor kleine wijzigingen. D. Consultants werken liever aan grote projecten.</w:t>
      </w:r>
    </w:p>
    <w:p>
      <w:pPr>
        <w:spacing w:after="140" w:line="300"/>
      </w:pPr>
      <w:r>
        <w:rPr>
          <w:rFonts w:ascii="Calibri" w:cs="Calibri" w:eastAsia="Calibri" w:hAnsi="Calibri"/>
          <w:sz w:val="22"/>
          <w:szCs w:val="22"/>
        </w:rPr>
        <w:t xml:space="preserve">6. Wat is de rol van de BA in een discussie tussen consultant en ontwikkelaar over customizing versus development? A. Zelf de technische knoop doorhakken. B. De organisatiebehoefte scherp houden en de discussie faciliteren, niet de technische inschatting overnemen. C. Buiten het gesprek blijven. D. Altijd voor development kiezen omdat dat flexibeler is.</w:t>
      </w:r>
    </w:p>
    <w:p>
      <w:pPr>
        <w:spacing w:after="140" w:line="300"/>
      </w:pPr>
      <w:r>
        <w:rPr>
          <w:rFonts w:ascii="Calibri" w:cs="Calibri" w:eastAsia="Calibri" w:hAnsi="Calibri"/>
          <w:sz w:val="22"/>
          <w:szCs w:val="22"/>
        </w:rPr>
        <w:t xml:space="preserve">7. Wat is een verstandige eerste zin in een wijzigingsverzoek volgens reader §6? A. "Maak hier een vinkje van." B. "Wij willen [gewenste uitkomst]; is dit configuratie of maatwerk?" C. "Dit moet snel, dus maak er maar iets simpels van." D. "Los dit zelf maar op."</w:t>
      </w:r>
    </w:p>
    <w:p>
      <w:pPr>
        <w:spacing w:after="140" w:line="300"/>
      </w:pPr>
      <w:r>
        <w:rPr>
          <w:rFonts w:ascii="Calibri" w:cs="Calibri" w:eastAsia="Calibri" w:hAnsi="Calibri"/>
          <w:sz w:val="22"/>
          <w:szCs w:val="22"/>
        </w:rPr>
        <w:t xml:space="preserve">8. Waarom is testomvang relevant bij een schijnbaar kleine wijziging? A. Testen kost nooit tijd. B. Logica die op meerdere plekken wordt aangeroepen, vergt bredere regressietoetsing dan de wijziging zelf suggereert. C. Testen is alleen nodig bij development, nooit bij customizing. D. Testomvang is irrelevant voor een BA.</w:t>
      </w:r>
    </w:p>
    <w:p>
      <w:pPr>
        <w:spacing w:after="140" w:line="300"/>
      </w:pPr>
      <w:r>
        <w:rPr>
          <w:rFonts w:ascii="Calibri" w:cs="Calibri" w:eastAsia="Calibri" w:hAnsi="Calibri"/>
          <w:sz w:val="22"/>
          <w:szCs w:val="22"/>
        </w:rPr>
        <w:t xml:space="preserve">9. Wat gebeurt er als een uitbreiding niet via een voorzien haakje (user exit/BAdI) wordt gebouwd? A. Niets, het maakt geen verschil. B. Zij moet bij elke toekomstige systeemupdate apart worden gecontroleerd — een onderhoudslast die pas later zichtbaar wordt. C. Het systeem weigert de wijziging automatisch. D. Het wordt automatisch omgezet naar customizing.</w:t>
      </w:r>
    </w:p>
    <w:p>
      <w:pPr>
        <w:spacing w:after="140" w:line="300"/>
      </w:pPr>
      <w:r>
        <w:rPr>
          <w:rFonts w:ascii="Calibri" w:cs="Calibri" w:eastAsia="Calibri" w:hAnsi="Calibri"/>
          <w:sz w:val="22"/>
          <w:szCs w:val="22"/>
        </w:rPr>
        <w:t xml:space="preserve">10. Wat is het belangrijkste inzicht van dit deel voor een BA? A. Zelf kunnen bepalen of iets customizing of development is. B. De vraag "is dit configuratie of maatwerk" vroeg en expliciet stellen, ook zonder het antwoord al te kennen. C. Nooit met een consultant of ontwikkelaar in gesprek gaan over deze vraag. D. Alle wijzigingsverzoeken als development classificeren om zeker te zijn.</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(Antwoorden en toelichting)</w:t>
            </w:r>
          </w:p>
          <w:p>
            <w:pPr>
              <w:spacing w:after="100" w:line="280"/>
            </w:pPr>
            <w:r>
              <w:rPr>
                <w:rFonts w:ascii="Calibri" w:cs="Calibri" w:eastAsia="Calibri" w:hAnsi="Calibri"/>
                <w:sz w:val="22"/>
                <w:szCs w:val="22"/>
              </w:rPr>
              <w:t xml:space="preserve">1. B. Reader §3.1.</w:t>
            </w:r>
          </w:p>
          <w:p>
            <w:pPr>
              <w:spacing w:after="100" w:line="280"/>
            </w:pPr>
            <w:r>
              <w:rPr>
                <w:rFonts w:ascii="Calibri" w:cs="Calibri" w:eastAsia="Calibri" w:hAnsi="Calibri"/>
                <w:sz w:val="22"/>
                <w:szCs w:val="22"/>
              </w:rPr>
              <w:t xml:space="preserve">2. B. Reader §4.1.</w:t>
            </w:r>
          </w:p>
          <w:p>
            <w:pPr>
              <w:spacing w:after="100" w:line="280"/>
            </w:pPr>
            <w:r>
              <w:rPr>
                <w:rFonts w:ascii="Calibri" w:cs="Calibri" w:eastAsia="Calibri" w:hAnsi="Calibri"/>
                <w:sz w:val="22"/>
                <w:szCs w:val="22"/>
              </w:rPr>
              <w:t xml:space="preserve">3. B. Reader §4.2.</w:t>
            </w:r>
          </w:p>
          <w:p>
            <w:pPr>
              <w:spacing w:after="100" w:line="280"/>
            </w:pPr>
            <w:r>
              <w:rPr>
                <w:rFonts w:ascii="Calibri" w:cs="Calibri" w:eastAsia="Calibri" w:hAnsi="Calibri"/>
                <w:sz w:val="22"/>
                <w:szCs w:val="22"/>
              </w:rPr>
              <w:t xml:space="preserve">4. B. Reader §3.3.</w:t>
            </w:r>
          </w:p>
          <w:p>
            <w:pPr>
              <w:spacing w:after="100" w:line="280"/>
            </w:pPr>
            <w:r>
              <w:rPr>
                <w:rFonts w:ascii="Calibri" w:cs="Calibri" w:eastAsia="Calibri" w:hAnsi="Calibri"/>
                <w:sz w:val="22"/>
                <w:szCs w:val="22"/>
              </w:rPr>
              <w:t xml:space="preserve">5. B. Reader §5.2.</w:t>
            </w:r>
          </w:p>
          <w:p>
            <w:pPr>
              <w:spacing w:after="100" w:line="280"/>
            </w:pPr>
            <w:r>
              <w:rPr>
                <w:rFonts w:ascii="Calibri" w:cs="Calibri" w:eastAsia="Calibri" w:hAnsi="Calibri"/>
                <w:sz w:val="22"/>
                <w:szCs w:val="22"/>
              </w:rPr>
              <w:t xml:space="preserve">6. B. Reader §1 en opdracht 6.5.</w:t>
            </w:r>
          </w:p>
          <w:p>
            <w:pPr>
              <w:spacing w:after="100" w:line="280"/>
            </w:pPr>
            <w:r>
              <w:rPr>
                <w:rFonts w:ascii="Calibri" w:cs="Calibri" w:eastAsia="Calibri" w:hAnsi="Calibri"/>
                <w:sz w:val="22"/>
                <w:szCs w:val="22"/>
              </w:rPr>
              <w:t xml:space="preserve">7. B. Reader §6.</w:t>
            </w:r>
          </w:p>
          <w:p>
            <w:pPr>
              <w:spacing w:after="100" w:line="280"/>
            </w:pPr>
            <w:r>
              <w:rPr>
                <w:rFonts w:ascii="Calibri" w:cs="Calibri" w:eastAsia="Calibri" w:hAnsi="Calibri"/>
                <w:sz w:val="22"/>
                <w:szCs w:val="22"/>
              </w:rPr>
              <w:t xml:space="preserve">8. B. Reader §5.2.</w:t>
            </w:r>
          </w:p>
          <w:p>
            <w:pPr>
              <w:spacing w:after="100" w:line="280"/>
            </w:pPr>
            <w:r>
              <w:rPr>
                <w:rFonts w:ascii="Calibri" w:cs="Calibri" w:eastAsia="Calibri" w:hAnsi="Calibri"/>
                <w:sz w:val="22"/>
                <w:szCs w:val="22"/>
              </w:rPr>
              <w:t xml:space="preserve">9. B. Reader §5.2.</w:t>
            </w:r>
          </w:p>
          <w:p>
            <w:pPr>
              <w:spacing w:after="100" w:line="280"/>
            </w:pPr>
            <w:r>
              <w:rPr>
                <w:rFonts w:ascii="Calibri" w:cs="Calibri" w:eastAsia="Calibri" w:hAnsi="Calibri"/>
                <w:sz w:val="22"/>
                <w:szCs w:val="22"/>
              </w:rPr>
              <w:t xml:space="preserve">10. B. Reader §6, kernzin.</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1 Fundamenten · Deel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2026-08-16T20:12:40.019Z</dcterms:created>
  <dcterms:modified xsi:type="dcterms:W3CDTF">2026-08-16T20:12:40.019Z</dcterms:modified>
</cp:coreProperties>
</file>

<file path=docProps/custom.xml><?xml version="1.0" encoding="utf-8"?>
<Properties xmlns="http://schemas.openxmlformats.org/officeDocument/2006/custom-properties" xmlns:vt="http://schemas.openxmlformats.org/officeDocument/2006/docPropsVTypes"/>
</file>