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7 — Integratie &amp; interfaces</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7.1 — Welk patroon is dit? (10 min, individueel)</w:t>
      </w:r>
    </w:p>
    <w:p>
      <w:pPr>
        <w:spacing w:after="140" w:line="300"/>
      </w:pPr>
      <w:r>
        <w:rPr>
          <w:rFonts w:ascii="Calibri" w:cs="Calibri" w:eastAsia="Calibri" w:hAnsi="Calibri"/>
          <w:sz w:val="22"/>
          <w:szCs w:val="22"/>
        </w:rPr>
        <w:t xml:space="preserve">Herken het patroon: IDoc, API, of middleware?</w:t>
      </w:r>
    </w:p>
    <w:p>
      <w:pPr>
        <w:pStyle w:val="ListParagraph"/>
        <w:numPr>
          <w:ilvl w:val="0"/>
          <w:numId w:val="1"/>
        </w:numPr>
        <w:spacing w:after="80"/>
      </w:pPr>
      <w:r>
        <w:rPr>
          <w:rFonts w:ascii="Calibri" w:cs="Calibri" w:eastAsia="Calibri" w:hAnsi="Calibri"/>
          <w:sz w:val="22"/>
          <w:szCs w:val="22"/>
        </w:rPr>
        <w:t xml:space="preserve">"We sturen een taakgericht verzoek en krijgen direct het actuele saldo terug."</w:t>
      </w:r>
    </w:p>
    <w:p>
      <w:pPr>
        <w:pStyle w:val="ListParagraph"/>
        <w:numPr>
          <w:ilvl w:val="0"/>
          <w:numId w:val="1"/>
        </w:numPr>
        <w:spacing w:after="80"/>
      </w:pPr>
      <w:r>
        <w:rPr>
          <w:rFonts w:ascii="Calibri" w:cs="Calibri" w:eastAsia="Calibri" w:hAnsi="Calibri"/>
          <w:sz w:val="22"/>
          <w:szCs w:val="22"/>
        </w:rPr>
        <w:t xml:space="preserve">"Alle berichten tussen de twee systemen lopen via een tussenlaag die ze omzet naar het juiste formaat."</w:t>
      </w:r>
    </w:p>
    <w:p>
      <w:pPr>
        <w:pStyle w:val="ListParagraph"/>
        <w:numPr>
          <w:ilvl w:val="0"/>
          <w:numId w:val="1"/>
        </w:numPr>
        <w:spacing w:after="80"/>
      </w:pPr>
      <w:r>
        <w:rPr>
          <w:rFonts w:ascii="Calibri" w:cs="Calibri" w:eastAsia="Calibri" w:hAnsi="Calibri"/>
          <w:sz w:val="22"/>
          <w:szCs w:val="22"/>
        </w:rPr>
        <w:t xml:space="preserve">"Een vast berichtformaat met alle mutatievelden wordt periodiek verstuurd."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API — taakgericht, direct antwoord.</w:t>
            </w:r>
          </w:p>
          <w:p>
            <w:pPr>
              <w:spacing w:after="100" w:line="280"/>
            </w:pPr>
            <w:r>
              <w:rPr>
                <w:rFonts w:ascii="Calibri" w:cs="Calibri" w:eastAsia="Calibri" w:hAnsi="Calibri"/>
                <w:sz w:val="22"/>
                <w:szCs w:val="22"/>
              </w:rPr>
              <w:t xml:space="preserve">b. Middleware — een tussenlaag die vertaalt/routeert.</w:t>
            </w:r>
          </w:p>
          <w:p>
            <w:pPr>
              <w:spacing w:after="100" w:line="280"/>
            </w:pPr>
            <w:r>
              <w:rPr>
                <w:rFonts w:ascii="Calibri" w:cs="Calibri" w:eastAsia="Calibri" w:hAnsi="Calibri"/>
                <w:sz w:val="22"/>
                <w:szCs w:val="22"/>
              </w:rPr>
              <w:t xml:space="preserve">c. IDoc — vast berichtformaat.</w:t>
            </w:r>
          </w:p>
        </w:tc>
      </w:tr>
    </w:tbl>
    <w:p>
      <w:pPr>
        <w:pStyle w:val="Heading2"/>
        <w:spacing w:after="120" w:before="200"/>
      </w:pPr>
      <w:r>
        <w:rPr>
          <w:rFonts w:ascii="Georgia" w:cs="Georgia" w:eastAsia="Georgia" w:hAnsi="Georgia"/>
          <w:b/>
          <w:bCs/>
          <w:color w:val="2C5AA0"/>
          <w:sz w:val="28"/>
          <w:szCs w:val="28"/>
        </w:rPr>
        <w:t xml:space="preserve">Opdracht 7.2 — Synchroon of asynchroon? (10 min, individueel)</w:t>
      </w:r>
    </w:p>
    <w:p>
      <w:pPr>
        <w:pStyle w:val="ListParagraph"/>
        <w:numPr>
          <w:ilvl w:val="0"/>
          <w:numId w:val="1"/>
        </w:numPr>
        <w:spacing w:after="80"/>
      </w:pPr>
      <w:r>
        <w:rPr>
          <w:rFonts w:ascii="Calibri" w:cs="Calibri" w:eastAsia="Calibri" w:hAnsi="Calibri"/>
          <w:sz w:val="22"/>
          <w:szCs w:val="22"/>
        </w:rPr>
        <w:t xml:space="preserve">Een gebruiker vult een formulier in en krijgt binnen een seconde een bevestigingsscherm.</w:t>
      </w:r>
    </w:p>
    <w:p>
      <w:pPr>
        <w:pStyle w:val="ListParagraph"/>
        <w:numPr>
          <w:ilvl w:val="0"/>
          <w:numId w:val="1"/>
        </w:numPr>
        <w:spacing w:after="80"/>
      </w:pPr>
      <w:r>
        <w:rPr>
          <w:rFonts w:ascii="Calibri" w:cs="Calibri" w:eastAsia="Calibri" w:hAnsi="Calibri"/>
          <w:sz w:val="22"/>
          <w:szCs w:val="22"/>
        </w:rPr>
        <w:t xml:space="preserve">Een mutatie wordt 's avonds in een batch verwerkt en het resultaat is pas de volgende ochtend zichtbaar.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Synchroon.</w:t>
            </w:r>
          </w:p>
          <w:p>
            <w:pPr>
              <w:spacing w:after="100" w:line="280"/>
            </w:pPr>
            <w:r>
              <w:rPr>
                <w:rFonts w:ascii="Calibri" w:cs="Calibri" w:eastAsia="Calibri" w:hAnsi="Calibri"/>
                <w:sz w:val="22"/>
                <w:szCs w:val="22"/>
              </w:rPr>
              <w:t xml:space="preserve">b. Asynchroon.</w:t>
            </w:r>
          </w:p>
        </w:tc>
      </w:tr>
    </w:tbl>
    <w:p>
      <w:pPr>
        <w:pStyle w:val="Heading2"/>
        <w:spacing w:after="120" w:before="200"/>
      </w:pPr>
      <w:r>
        <w:rPr>
          <w:rFonts w:ascii="Georgia" w:cs="Georgia" w:eastAsia="Georgia" w:hAnsi="Georgia"/>
          <w:b/>
          <w:bCs/>
          <w:color w:val="2C5AA0"/>
          <w:sz w:val="28"/>
          <w:szCs w:val="28"/>
        </w:rPr>
        <w:t xml:space="preserve">Opdracht 7.3 — Het WGP 2.0-incident ontleed (20 min, groepjes van drie)</w:t>
      </w:r>
    </w:p>
    <w:p>
      <w:pPr>
        <w:spacing w:after="140" w:line="300"/>
      </w:pPr>
      <w:r>
        <w:rPr>
          <w:rFonts w:ascii="Calibri" w:cs="Calibri" w:eastAsia="Calibri" w:hAnsi="Calibri"/>
          <w:sz w:val="22"/>
          <w:szCs w:val="22"/>
        </w:rPr>
        <w:t xml:space="preserve">Herlees reader §4. Beantwoord: was het koppelvlak tussen WGP en de kernadministratie synchroon of asynchroon, en welke van de drie vragen uit reader §5 had dit incident waarschijnlijk vroegtijdig blootgelegd?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Asynchroon — mutaties werden geaccepteerd en pas later (of nooit zichtbaar) doorgezet, zonder directe terugkoppeling.</w:t>
            </w:r>
          </w:p>
          <w:p>
            <w:pPr>
              <w:spacing w:after="100" w:line="280"/>
            </w:pPr>
            <w:r>
              <w:rPr>
                <w:rFonts w:ascii="Calibri" w:cs="Calibri" w:eastAsia="Calibri" w:hAnsi="Calibri"/>
                <w:sz w:val="22"/>
                <w:szCs w:val="22"/>
              </w:rPr>
              <w:t xml:space="preserve">Vraag 3 ("is dit koppelvlak ooit end-to-end getest, met beide kanten tegelijk?") had dit waarschijnlijk blootgelegd — dit is letterlijk bevinding T7 uit het WGP 2.0-dossier. Vraag 1 ("wat gebeurt er als dit bericht niet aankomt, merkt iemand dat?") is even relevant: het antwoord was destijds "niemand", en dat is precies wat 31 uur onopgemerkt bleef.</w:t>
            </w:r>
          </w:p>
        </w:tc>
      </w:tr>
    </w:tbl>
    <w:p>
      <w:pPr>
        <w:pStyle w:val="Heading2"/>
        <w:spacing w:after="120" w:before="200"/>
      </w:pPr>
      <w:r>
        <w:rPr>
          <w:rFonts w:ascii="Georgia" w:cs="Georgia" w:eastAsia="Georgia" w:hAnsi="Georgia"/>
          <w:b/>
          <w:bCs/>
          <w:color w:val="2C5AA0"/>
          <w:sz w:val="28"/>
          <w:szCs w:val="28"/>
        </w:rPr>
        <w:t xml:space="preserve">Opdracht 7.4 — Drie vragen toepassen op FS-PM/WGP (20 min, groepjes van drie)</w:t>
      </w:r>
    </w:p>
    <w:p>
      <w:pPr>
        <w:spacing w:after="140" w:line="300"/>
      </w:pPr>
      <w:r>
        <w:rPr>
          <w:rFonts w:ascii="Calibri" w:cs="Calibri" w:eastAsia="Calibri" w:hAnsi="Calibri"/>
          <w:sz w:val="22"/>
          <w:szCs w:val="22"/>
        </w:rPr>
        <w:t xml:space="preserve">Sanne moet het nieuwe koppelvlak tussen WGP en FS-PM beoordelen. Formuleer de drie vragen uit reader §5, toegespitst op deze specifieke situatie (niet generiek herhaald).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Voorbeeld:</w:t>
            </w:r>
          </w:p>
          <w:p>
            <w:pPr>
              <w:spacing w:after="100" w:line="280"/>
            </w:pPr>
            <w:r>
              <w:rPr>
                <w:rFonts w:ascii="Calibri" w:cs="Calibri" w:eastAsia="Calibri" w:hAnsi="Calibri"/>
                <w:sz w:val="22"/>
                <w:szCs w:val="22"/>
              </w:rPr>
              <w:t xml:space="preserve">1. "Als een salarismutatie vanuit WGP niet in FS-PM aankomt, is er dan een melding — bij de werkgever, bij Meridiaan, of bij niemand?"</w:t>
            </w:r>
          </w:p>
          <w:p>
            <w:pPr>
              <w:spacing w:after="100" w:line="280"/>
            </w:pPr>
            <w:r>
              <w:rPr>
                <w:rFonts w:ascii="Calibri" w:cs="Calibri" w:eastAsia="Calibri" w:hAnsi="Calibri"/>
                <w:sz w:val="22"/>
                <w:szCs w:val="22"/>
              </w:rPr>
              <w:t xml:space="preserve">2. "Is deze koppeling synchroon (werkgever ziet direct of het gelukt is) of asynchroon (verwerking gebeurt later)? Als asynchroon: hoeveel uur/dagen onzekerheid is acceptabel?"</w:t>
            </w:r>
          </w:p>
          <w:p>
            <w:pPr>
              <w:spacing w:after="100" w:line="280"/>
            </w:pPr>
            <w:r>
              <w:rPr>
                <w:rFonts w:ascii="Calibri" w:cs="Calibri" w:eastAsia="Calibri" w:hAnsi="Calibri"/>
                <w:sz w:val="22"/>
                <w:szCs w:val="22"/>
              </w:rPr>
              <w:t xml:space="preserve">3. "Is er een geplande test waarin een mutatie daadwerkelijk van het WGP-scherm tot in FS-PM wordt gevolgd, door iemand van beide kanten samen?"</w:t>
            </w:r>
          </w:p>
        </w:tc>
      </w:tr>
    </w:tbl>
    <w:p>
      <w:pPr>
        <w:pStyle w:val="Heading2"/>
        <w:spacing w:after="120" w:before="200"/>
      </w:pPr>
      <w:r>
        <w:rPr>
          <w:rFonts w:ascii="Georgia" w:cs="Georgia" w:eastAsia="Georgia" w:hAnsi="Georgia"/>
          <w:b/>
          <w:bCs/>
          <w:color w:val="2C5AA0"/>
          <w:sz w:val="28"/>
          <w:szCs w:val="28"/>
        </w:rPr>
        <w:t xml:space="preserve">Opdracht 7.5 — Je eigen koppelvlak (15 min, individueel, huiswerk)</w:t>
      </w:r>
    </w:p>
    <w:p>
      <w:pPr>
        <w:spacing w:after="140" w:line="300"/>
      </w:pPr>
      <w:r>
        <w:rPr>
          <w:rFonts w:ascii="Calibri" w:cs="Calibri" w:eastAsia="Calibri" w:hAnsi="Calibri"/>
          <w:sz w:val="22"/>
          <w:szCs w:val="22"/>
        </w:rPr>
        <w:t xml:space="preserve">Beschrijf een koppelvlak uit je eigen werkomgeving (of een ander bekend voorbeeld) waarvan je niet zeker weet of het synchroon of asynchroon is, en wat er gebeurt bij een fout. Formuleer de vraag die je zou stellen om dat te achterhalen.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in de nabespreking hoeveel deelnemers ontdekken dat ze het antwoord eigenlijk niet zeker weten voor een systeem dat ze dagelijks gebruiken — dat is precies de valkuil die dit deel wil doorbreken.</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een IDoc? A. Een type Fiori-app. B. Een vast, gestructureerd SAP-berichtformaat voor gegevensuitwisseling. C. Een foutmelding. D. Een tabel in het Data Dictionary.</w:t>
      </w:r>
    </w:p>
    <w:p>
      <w:pPr>
        <w:spacing w:after="140" w:line="300"/>
      </w:pPr>
      <w:r>
        <w:rPr>
          <w:rFonts w:ascii="Calibri" w:cs="Calibri" w:eastAsia="Calibri" w:hAnsi="Calibri"/>
          <w:sz w:val="22"/>
          <w:szCs w:val="22"/>
        </w:rPr>
        <w:t xml:space="preserve">2. Wat doet middleware? A. Zij verwijdert overbodige data. B. Zij vertaalt, routeert of bewaakt berichten tussen twee systemen. C. Zij vervangt de noodzaak van testen. D. Zij is een synoniem voor een API.</w:t>
      </w:r>
    </w:p>
    <w:p>
      <w:pPr>
        <w:spacing w:after="140" w:line="300"/>
      </w:pPr>
      <w:r>
        <w:rPr>
          <w:rFonts w:ascii="Calibri" w:cs="Calibri" w:eastAsia="Calibri" w:hAnsi="Calibri"/>
          <w:sz w:val="22"/>
          <w:szCs w:val="22"/>
        </w:rPr>
        <w:t xml:space="preserve">3. Wat is het verschil tussen synchroon en asynchroon? A. Synchroon is altijd sneller in absolute zin. B. Bij synchroon krijg je direct antwoord, bij asynchroon gebeurt verwerking later. C. Asynchroon bestaat niet in SAP. D. Er is geen praktisch verschil voor een BA.</w:t>
      </w:r>
    </w:p>
    <w:p>
      <w:pPr>
        <w:spacing w:after="140" w:line="300"/>
      </w:pPr>
      <w:r>
        <w:rPr>
          <w:rFonts w:ascii="Calibri" w:cs="Calibri" w:eastAsia="Calibri" w:hAnsi="Calibri"/>
          <w:sz w:val="22"/>
          <w:szCs w:val="22"/>
        </w:rPr>
        <w:t xml:space="preserve">4. Waarom is foutafhandeling extra belangrijk bij asynchrone koppelingen? A. Omdat asynchrone koppelingen nooit falen. B. Omdat een fout niet direct zichtbaar is, tenzij expliciet ontworpen. C. Omdat synchrone koppelingen geen foutafhandeling nodig hebben. D. Omdat asynchrone koppelingen alleen 's nachts draaien.</w:t>
      </w:r>
    </w:p>
    <w:p>
      <w:pPr>
        <w:spacing w:after="140" w:line="300"/>
      </w:pPr>
      <w:r>
        <w:rPr>
          <w:rFonts w:ascii="Calibri" w:cs="Calibri" w:eastAsia="Calibri" w:hAnsi="Calibri"/>
          <w:sz w:val="22"/>
          <w:szCs w:val="22"/>
        </w:rPr>
        <w:t xml:space="preserve">5. Wat ging er mis bij het WGP 2.0-incident, in termen van dit deel? A. Een synchrone koppeling gaf een verkeerd antwoord. B. Een asynchrone koppeling had geen zichtbare foutafhandeling; niemand merkte het falen. C. Er was geen koppelvlak nodig. D. De IDoc was verkeerd geformatteerd.</w:t>
      </w:r>
    </w:p>
    <w:p>
      <w:pPr>
        <w:spacing w:after="140" w:line="300"/>
      </w:pPr>
      <w:r>
        <w:rPr>
          <w:rFonts w:ascii="Calibri" w:cs="Calibri" w:eastAsia="Calibri" w:hAnsi="Calibri"/>
          <w:sz w:val="22"/>
          <w:szCs w:val="22"/>
        </w:rPr>
        <w:t xml:space="preserve">6. Wat is de derde vraag die een BA over een interface zou moeten stellen? A. Wie heeft dit gebouwd? B. Is dit koppelvlak ooit end-to-end getest, met beide kanten tegelijk? C. Hoeveel kost dit koppelvlak? D. Welke programmeertaal is gebruikt?</w:t>
      </w:r>
    </w:p>
    <w:p>
      <w:pPr>
        <w:spacing w:after="140" w:line="300"/>
      </w:pPr>
      <w:r>
        <w:rPr>
          <w:rFonts w:ascii="Calibri" w:cs="Calibri" w:eastAsia="Calibri" w:hAnsi="Calibri"/>
          <w:sz w:val="22"/>
          <w:szCs w:val="22"/>
        </w:rPr>
        <w:t xml:space="preserve">7. Waarom hoeft een BA geen interface te ontwerpen? A. Omdat interfaces niet belangrijk zijn. B. Omdat dit specialistenwerk is; de BA toetst het ontwerp met gerichte vragen. C. Omdat alleen consultants interfaces mogen zien. D. Omdat interfaces altijd door SAP zelf worden geleverd.</w:t>
      </w:r>
    </w:p>
    <w:p>
      <w:pPr>
        <w:spacing w:after="140" w:line="300"/>
      </w:pPr>
      <w:r>
        <w:rPr>
          <w:rFonts w:ascii="Calibri" w:cs="Calibri" w:eastAsia="Calibri" w:hAnsi="Calibri"/>
          <w:sz w:val="22"/>
          <w:szCs w:val="22"/>
        </w:rPr>
        <w:t xml:space="preserve">8. Wat illustreert bevinding T7 uit het WGP 2.0-dossier? A. Een testomgeving zonder randgevallen. B. Een ketentest die nooit werd uitgevoerd — beide partijen testten tot hun eigen grens. C. Een verkeerd exitcriterium. D. Een gebrek aan documentatie.</w:t>
      </w:r>
    </w:p>
    <w:p>
      <w:pPr>
        <w:spacing w:after="140" w:line="300"/>
      </w:pPr>
      <w:r>
        <w:rPr>
          <w:rFonts w:ascii="Calibri" w:cs="Calibri" w:eastAsia="Calibri" w:hAnsi="Calibri"/>
          <w:sz w:val="22"/>
          <w:szCs w:val="22"/>
        </w:rPr>
        <w:t xml:space="preserve">9. Wat is een API in dit verband? A. Een verouderd berichtformaat. B. Een taakgerichte, gestructureerde ingang om gegevens op te vragen of door te geven. C. Een type database-tabel. D. Een synoniem voor middleware.</w:t>
      </w:r>
    </w:p>
    <w:p>
      <w:pPr>
        <w:spacing w:after="140" w:line="300"/>
      </w:pPr>
      <w:r>
        <w:rPr>
          <w:rFonts w:ascii="Calibri" w:cs="Calibri" w:eastAsia="Calibri" w:hAnsi="Calibri"/>
          <w:sz w:val="22"/>
          <w:szCs w:val="22"/>
        </w:rPr>
        <w:t xml:space="preserve">10. Waarom blijft WGP naast FS-PM bestaan? A. Omdat SAP geen werkgeversportaal-functionaliteit biedt. B. Dat is een bewuste beslissing in de casus, waardoor een nieuw koppelvlak moet worden ontworpen. C. Omdat FS-PM technisch niet met andere systemen kan koppelen. D. Omdat werkgevers dat wettelijk verplicht zijn.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§3.1.</w:t>
            </w:r>
          </w:p>
          <w:p>
            <w:pPr>
              <w:spacing w:after="100" w:line="280"/>
            </w:pPr>
            <w:r>
              <w:rPr>
                <w:rFonts w:ascii="Calibri" w:cs="Calibri" w:eastAsia="Calibri" w:hAnsi="Calibri"/>
                <w:sz w:val="22"/>
                <w:szCs w:val="22"/>
              </w:rPr>
              <w:t xml:space="preserve">2. B. Reader §3.3.</w:t>
            </w:r>
          </w:p>
          <w:p>
            <w:pPr>
              <w:spacing w:after="100" w:line="280"/>
            </w:pPr>
            <w:r>
              <w:rPr>
                <w:rFonts w:ascii="Calibri" w:cs="Calibri" w:eastAsia="Calibri" w:hAnsi="Calibri"/>
                <w:sz w:val="22"/>
                <w:szCs w:val="22"/>
              </w:rPr>
              <w:t xml:space="preserve">3. B. Reader §4.</w:t>
            </w:r>
          </w:p>
          <w:p>
            <w:pPr>
              <w:spacing w:after="100" w:line="280"/>
            </w:pPr>
            <w:r>
              <w:rPr>
                <w:rFonts w:ascii="Calibri" w:cs="Calibri" w:eastAsia="Calibri" w:hAnsi="Calibri"/>
                <w:sz w:val="22"/>
                <w:szCs w:val="22"/>
              </w:rPr>
              <w:t xml:space="preserve">4. B. Reader §4, kernzin.</w:t>
            </w:r>
          </w:p>
          <w:p>
            <w:pPr>
              <w:spacing w:after="100" w:line="280"/>
            </w:pPr>
            <w:r>
              <w:rPr>
                <w:rFonts w:ascii="Calibri" w:cs="Calibri" w:eastAsia="Calibri" w:hAnsi="Calibri"/>
                <w:sz w:val="22"/>
                <w:szCs w:val="22"/>
              </w:rPr>
              <w:t xml:space="preserve">5. B. Reader §4, opdracht 7.3.</w:t>
            </w:r>
          </w:p>
          <w:p>
            <w:pPr>
              <w:spacing w:after="100" w:line="280"/>
            </w:pPr>
            <w:r>
              <w:rPr>
                <w:rFonts w:ascii="Calibri" w:cs="Calibri" w:eastAsia="Calibri" w:hAnsi="Calibri"/>
                <w:sz w:val="22"/>
                <w:szCs w:val="22"/>
              </w:rPr>
              <w:t xml:space="preserve">6. B. Reader §5.</w:t>
            </w:r>
          </w:p>
          <w:p>
            <w:pPr>
              <w:spacing w:after="100" w:line="280"/>
            </w:pPr>
            <w:r>
              <w:rPr>
                <w:rFonts w:ascii="Calibri" w:cs="Calibri" w:eastAsia="Calibri" w:hAnsi="Calibri"/>
                <w:sz w:val="22"/>
                <w:szCs w:val="22"/>
              </w:rPr>
              <w:t xml:space="preserve">7. B. Reader §2.</w:t>
            </w:r>
          </w:p>
          <w:p>
            <w:pPr>
              <w:spacing w:after="100" w:line="280"/>
            </w:pPr>
            <w:r>
              <w:rPr>
                <w:rFonts w:ascii="Calibri" w:cs="Calibri" w:eastAsia="Calibri" w:hAnsi="Calibri"/>
                <w:sz w:val="22"/>
                <w:szCs w:val="22"/>
              </w:rPr>
              <w:t xml:space="preserve">8. B. Reader §5.</w:t>
            </w:r>
          </w:p>
          <w:p>
            <w:pPr>
              <w:spacing w:after="100" w:line="280"/>
            </w:pPr>
            <w:r>
              <w:rPr>
                <w:rFonts w:ascii="Calibri" w:cs="Calibri" w:eastAsia="Calibri" w:hAnsi="Calibri"/>
                <w:sz w:val="22"/>
                <w:szCs w:val="22"/>
              </w:rPr>
              <w:t xml:space="preserve">9. B. Reader §3.2.</w:t>
            </w:r>
          </w:p>
          <w:p>
            <w:pPr>
              <w:spacing w:after="100" w:line="280"/>
            </w:pPr>
            <w:r>
              <w:rPr>
                <w:rFonts w:ascii="Calibri" w:cs="Calibri" w:eastAsia="Calibri" w:hAnsi="Calibri"/>
                <w:sz w:val="22"/>
                <w:szCs w:val="22"/>
              </w:rPr>
              <w:t xml:space="preserve">10. B. Reader §1.</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2026-08-16T20:12:40.997Z</dcterms:created>
  <dcterms:modified xsi:type="dcterms:W3CDTF">2026-08-16T20:12:40.997Z</dcterms:modified>
</cp:coreProperties>
</file>

<file path=docProps/custom.xml><?xml version="1.0" encoding="utf-8"?>
<Properties xmlns="http://schemas.openxmlformats.org/officeDocument/2006/custom-properties" xmlns:vt="http://schemas.openxmlformats.org/officeDocument/2006/docPropsVTypes"/>
</file>