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9 — De BA-werkstroom in SAP-projecten</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is het integratiepunt van niveau 1: het brengt deel 1 tot en met 8 samen in één werkinstrument (fit-gap-analyse) en één schrijfvaardigheid (configureerbare requirements). Behandel het niet als "nog een nieuw onderwerp" maar expliciet als synthese — herhaal bij elk onderdeel kort welk eerder deel eronder ligt.</w:t>
      </w:r>
    </w:p>
    <w:p>
      <w:pPr>
        <w:spacing w:after="140" w:line="300"/>
      </w:pPr>
      <w:r>
        <w:rPr>
          <w:rFonts w:ascii="Calibri" w:cs="Calibri" w:eastAsia="Calibri" w:hAnsi="Calibri"/>
          <w:sz w:val="22"/>
          <w:szCs w:val="22"/>
        </w:rPr>
        <w:t xml:space="preserve">Als deelnemers na dit dagdeel één zin onthouden, is het deze: een requirement die voor jou als BA duidelijk is, is niet automatisch configureerbaar voor een consultant.</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 twaalf varianten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 terugblik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SAP Activate in vogelvlucht (reader §3) + opdracht 9.1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Fit-gap-analyse (reader §4) + opdracht 9.2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9.3 de gap-beslisboom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configureerbare requirement schrijven (reader §5) + opdracht 9.4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9.5 — de twaalf varianten, eindelijk beoordeeld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Terugkoppeling naar Rob Hendriks (reader §6), afsluiting niveau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9.6 is huiswerk. Reserveer bij opdracht 9.5 ruim de tijd — dit is de belangrijkste oefening van niveau 1.</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Terugblik (0:00)</w:t>
      </w:r>
    </w:p>
    <w:p>
      <w:pPr>
        <w:spacing w:after="140" w:line="300"/>
      </w:pPr>
      <w:r>
        <w:rPr>
          <w:rFonts w:ascii="Calibri" w:cs="Calibri" w:eastAsia="Calibri" w:hAnsi="Calibri"/>
          <w:sz w:val="22"/>
          <w:szCs w:val="22"/>
        </w:rPr>
        <w:t xml:space="preserve">Neem hier expliciet de tijd om terug te bladeren door alle acht voorgaande delen (een korte, visuele opsomming volstaat — geen herhaling van de stof). Dit deel is voor veel deelnemers het moment waarop de losse delen "klikken" tot een geheel; onderschat het belang van dit moment niet.</w:t>
      </w:r>
    </w:p>
    <w:p>
      <w:pPr>
        <w:pStyle w:val="Heading3"/>
        <w:spacing w:after="100" w:before="160"/>
      </w:pPr>
      <w:r>
        <w:rPr>
          <w:rFonts w:ascii="Georgia" w:cs="Georgia" w:eastAsia="Georgia" w:hAnsi="Georgia"/>
          <w:b/>
          <w:bCs/>
          <w:color w:val="1B2A4A"/>
          <w:sz w:val="24"/>
          <w:szCs w:val="24"/>
        </w:rPr>
        <w:t xml:space="preserve">SAP Activate (0:15)</w:t>
      </w:r>
    </w:p>
    <w:p>
      <w:pPr>
        <w:spacing w:after="140" w:line="300"/>
      </w:pPr>
      <w:r>
        <w:rPr>
          <w:rFonts w:ascii="Calibri" w:cs="Calibri" w:eastAsia="Calibri" w:hAnsi="Calibri"/>
          <w:sz w:val="22"/>
          <w:szCs w:val="22"/>
        </w:rPr>
        <w:t xml:space="preserve">Vermijd te veel detail over de vijf fasen buiten wat de reader biedt — dit is een oriënterend kader, geen volledige methodiektraining. Leg de nadruk op de rol van de BA per fase (tabel in reader §3), niet op de volledige inhoud van elke fase.</w:t>
      </w:r>
    </w:p>
    <w:p>
      <w:pPr>
        <w:pStyle w:val="Heading3"/>
        <w:spacing w:after="100" w:before="160"/>
      </w:pPr>
      <w:r>
        <w:rPr>
          <w:rFonts w:ascii="Georgia" w:cs="Georgia" w:eastAsia="Georgia" w:hAnsi="Georgia"/>
          <w:b/>
          <w:bCs/>
          <w:color w:val="1B2A4A"/>
          <w:sz w:val="24"/>
          <w:szCs w:val="24"/>
        </w:rPr>
        <w:t xml:space="preserve">Fit-gap-analyse (0:40)</w:t>
      </w:r>
    </w:p>
    <w:p>
      <w:pPr>
        <w:spacing w:after="140" w:line="300"/>
      </w:pPr>
      <w:r>
        <w:rPr>
          <w:rFonts w:ascii="Calibri" w:cs="Calibri" w:eastAsia="Calibri" w:hAnsi="Calibri"/>
          <w:sz w:val="22"/>
          <w:szCs w:val="22"/>
        </w:rPr>
        <w:t xml:space="preserve">Opdracht 9.2c (niet vast te stellen) is bewust de lastigste van de drie. Als een groep hier snel "gap" roept zonder de nuance te zien, vraag door: "waarom weet je dat nog niet zeker?"</w:t>
      </w:r>
    </w:p>
    <w:p>
      <w:pPr>
        <w:pStyle w:val="Heading3"/>
        <w:spacing w:after="100" w:before="160"/>
      </w:pPr>
      <w:r>
        <w:rPr>
          <w:rFonts w:ascii="Georgia" w:cs="Georgia" w:eastAsia="Georgia" w:hAnsi="Georgia"/>
          <w:b/>
          <w:bCs/>
          <w:color w:val="1B2A4A"/>
          <w:sz w:val="24"/>
          <w:szCs w:val="24"/>
        </w:rPr>
        <w:t xml:space="preserve">Opdracht 9.5 (2:10)</w:t>
      </w:r>
    </w:p>
    <w:p>
      <w:pPr>
        <w:spacing w:after="140" w:line="300"/>
      </w:pPr>
      <w:r>
        <w:rPr>
          <w:rFonts w:ascii="Calibri" w:cs="Calibri" w:eastAsia="Calibri" w:hAnsi="Calibri"/>
          <w:sz w:val="22"/>
          <w:szCs w:val="22"/>
        </w:rPr>
        <w:t xml:space="preserve">De hoofdmoot van het dagdeel. Loop actief rond tijdens deze opdracht en toets bij elke groep: hebben zij daadwerkelijk fit/gap bepaald mét argumentatie, of alleen een gok gemaakt? Bij twijfel: vraag naar de concrete voorwaarde die hun oordeel onderbouwt.</w:t>
      </w:r>
    </w:p>
    <w:p>
      <w:pPr>
        <w:pStyle w:val="Heading3"/>
        <w:spacing w:after="100" w:before="160"/>
      </w:pPr>
      <w:r>
        <w:rPr>
          <w:rFonts w:ascii="Georgia" w:cs="Georgia" w:eastAsia="Georgia" w:hAnsi="Georgia"/>
          <w:b/>
          <w:bCs/>
          <w:color w:val="1B2A4A"/>
          <w:sz w:val="24"/>
          <w:szCs w:val="24"/>
        </w:rPr>
        <w:t xml:space="preserve">Afsluiting niveau 1 (2:55)</w:t>
      </w:r>
    </w:p>
    <w:p>
      <w:pPr>
        <w:spacing w:after="140" w:line="300"/>
      </w:pPr>
      <w:r>
        <w:rPr>
          <w:rFonts w:ascii="Calibri" w:cs="Calibri" w:eastAsia="Calibri" w:hAnsi="Calibri"/>
          <w:sz w:val="22"/>
          <w:szCs w:val="22"/>
        </w:rPr>
        <w:t xml:space="preserve">Sluit expliciet niveau 1 af — dit is niet zomaar het einde van een deel maar het einde van de fundamentenfase. Benoem kort wat niveau 2 gaat brengen (FS-PM en FS-CM concreet, met Priya en straks Youssef) zodat deelnemers de overgang voelen als een nieuwe fase, niet als "nog een deel".</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Deelnemers met projectmanagementervaring. Zij herkennen SAP Activate-achtige gefaseerde methodieken snel; laat hen bij opdracht 9.1 als eerste antwoorden en verdiep vervolgens naar de SAP-specifieke rolinvulling van de BA.</w:t>
      </w:r>
    </w:p>
    <w:p>
      <w:pPr>
        <w:spacing w:after="140" w:line="300"/>
      </w:pPr>
      <w:r>
        <w:rPr>
          <w:rFonts w:ascii="Calibri" w:cs="Calibri" w:eastAsia="Calibri" w:hAnsi="Calibri"/>
          <w:sz w:val="22"/>
          <w:szCs w:val="22"/>
        </w:rPr>
        <w:t xml:space="preserve">Deelnemers met requirementsmanagement-ervaring (bijvoorbeeld uit die zustercursus). Voor hen is §5 grotendeels bevestiging; zet hen in bij opdracht 9.4 en 9.6 als sparringpartner voor deelnemers die hier meer moeite mee hebben.</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"Wat als Priya en Jelle het oneens zijn over fit of gap?" Dan is dit precies het gesprek uit deel 6 §1 (het vinkje-verhaal) opnieuw, nu geformaliseerd in een fit-gap-sessie. De BA faciliteert, houdt de organisatiebehoefte scherp, en neemt niet zelf de technische beslissing.</w:t>
      </w:r>
    </w:p>
    <w:p>
      <w:pPr>
        <w:spacing w:after="140" w:line="300"/>
      </w:pPr>
      <w:r>
        <w:rPr>
          <w:rFonts w:ascii="Calibri" w:cs="Calibri" w:eastAsia="Calibri" w:hAnsi="Calibri"/>
          <w:sz w:val="22"/>
          <w:szCs w:val="22"/>
        </w:rPr>
        <w:t xml:space="preserve">"Hoeveel detail moet een requirement hebben?" Genoeg om de drie kenmerken uit reader §5.2 te dekken, niet meer. Een requirement die te veel technische implementatiedetails voorschrijft, overschrijdt de BA-rol (↗ deel 1 §5.1) en dwingt de consultant in een oplossing in plaats van hem ruimte te geven voor zijn eigen expertise.</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Eigen aantekeningen van deelnemers uit deel 1-8 (indien bewaard).</w:t>
      </w:r>
    </w:p>
    <w:p>
      <w:pPr>
        <w:pStyle w:val="ListParagraph"/>
        <w:numPr>
          <w:ilvl w:val="0"/>
          <w:numId w:val="1"/>
        </w:numPr>
        <w:spacing w:after="80"/>
      </w:pPr>
      <w:r>
        <w:rPr>
          <w:rFonts w:ascii="Calibri" w:cs="Calibri" w:eastAsia="Calibri" w:hAnsi="Calibri"/>
          <w:sz w:val="22"/>
          <w:szCs w:val="22"/>
        </w:rPr>
        <w:t xml:space="preserve">Slidedeck deel 9.</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in dit deel zelf, maar dit is de laatste kans om vóór de capstone (deel 10) te signaleren welke deelnemers moeite hebben met de synthese. Let specifiek op: kunnen zij bij opdracht 9.5 zelfstandig door de fit-gap-beweging heen, of hebben zij bij elke stap begeleiding nodig? Dat laatste is een signaal om vóór deel 10 extra aandacht te geven.</w:t>
      </w:r>
    </w:p>
    <w:p>
      <w:pPr>
        <w:pStyle w:val="Heading2"/>
        <w:spacing w:after="120" w:before="200"/>
      </w:pPr>
      <w:r>
        <w:rPr>
          <w:rFonts w:ascii="Georgia" w:cs="Georgia" w:eastAsia="Georgia" w:hAnsi="Georgia"/>
          <w:b/>
          <w:bCs/>
          <w:color w:val="2C5AA0"/>
          <w:sz w:val="28"/>
          <w:szCs w:val="28"/>
        </w:rPr>
        <w:t xml:space="preserve">8. Voorbereiding op deel 10</w:t>
      </w:r>
    </w:p>
    <w:p>
      <w:pPr>
        <w:spacing w:after="140" w:line="300"/>
      </w:pPr>
      <w:r>
        <w:rPr>
          <w:rFonts w:ascii="Calibri" w:cs="Calibri" w:eastAsia="Calibri" w:hAnsi="Calibri"/>
          <w:sz w:val="22"/>
          <w:szCs w:val="22"/>
        </w:rPr>
        <w:t xml:space="preserve">Deel 10 is de capstone van niveau 1: examentraining plus een kleine fit-gap-oefening op het Panorama-vervangingstraject, verdedigd vanuit twee rollen. Geen aanvullende voorbereiding nodig van deelnemers, maar bereid zelf de rolverdeling voor (zie docentenhandleiding deel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2026-08-16T20:12:42.974Z</dcterms:created>
  <dcterms:modified xsi:type="dcterms:W3CDTF">2026-08-16T20:12:42.974Z</dcterms:modified>
</cp:coreProperties>
</file>

<file path=docProps/custom.xml><?xml version="1.0" encoding="utf-8"?>
<Properties xmlns="http://schemas.openxmlformats.org/officeDocument/2006/custom-properties" xmlns:vt="http://schemas.openxmlformats.org/officeDocument/2006/docPropsVTypes"/>
</file>