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17 — Organisatiestructuur &amp; determinatie</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17.1 — Herken determinatie (10 min, individueel)</w:t>
      </w:r>
    </w:p>
    <w:p>
      <w:pPr>
        <w:spacing w:after="140" w:line="300"/>
      </w:pPr>
      <w:r>
        <w:rPr>
          <w:rFonts w:ascii="Calibri" w:cs="Calibri" w:eastAsia="Calibri" w:hAnsi="Calibri"/>
          <w:sz w:val="22"/>
          <w:szCs w:val="22"/>
        </w:rPr>
        <w:t xml:space="preserve">Welke van de volgende is een voorbeeld van determinatie?</w:t>
      </w:r>
    </w:p>
    <w:p>
      <w:pPr>
        <w:pStyle w:val="ListParagraph"/>
        <w:numPr>
          <w:ilvl w:val="0"/>
          <w:numId w:val="1"/>
        </w:numPr>
        <w:spacing w:after="80"/>
      </w:pPr>
      <w:r>
        <w:rPr>
          <w:rFonts w:ascii="Calibri" w:cs="Calibri" w:eastAsia="Calibri" w:hAnsi="Calibri"/>
          <w:sz w:val="22"/>
          <w:szCs w:val="22"/>
        </w:rPr>
        <w:t xml:space="preserve">Een grootboekrekening wordt automatisch gekozen op basis van transactiekenmerken.</w:t>
      </w:r>
    </w:p>
    <w:p>
      <w:pPr>
        <w:pStyle w:val="ListParagraph"/>
        <w:numPr>
          <w:ilvl w:val="0"/>
          <w:numId w:val="1"/>
        </w:numPr>
        <w:spacing w:after="80"/>
      </w:pPr>
      <w:r>
        <w:rPr>
          <w:rFonts w:ascii="Calibri" w:cs="Calibri" w:eastAsia="Calibri" w:hAnsi="Calibri"/>
          <w:sz w:val="22"/>
          <w:szCs w:val="22"/>
        </w:rPr>
        <w:t xml:space="preserve">Een medewerker kiest handmatig een willekeurige rekening.</w:t>
      </w:r>
    </w:p>
    <w:p>
      <w:pPr>
        <w:pStyle w:val="ListParagraph"/>
        <w:numPr>
          <w:ilvl w:val="0"/>
          <w:numId w:val="1"/>
        </w:numPr>
        <w:spacing w:after="80"/>
      </w:pPr>
      <w:r>
        <w:rPr>
          <w:rFonts w:ascii="Calibri" w:cs="Calibri" w:eastAsia="Calibri" w:hAnsi="Calibri"/>
          <w:sz w:val="22"/>
          <w:szCs w:val="22"/>
        </w:rPr>
        <w:t xml:space="preserve">Een claim wordt automatisch toegewezen aan een behandelaar op basis van claimtype.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Ja — dit is account determination (deel 15). b. Nee — handmatige, willekeurige keuze is geen determinatie. c. Ja — determinatie toegepast op FS-CM.</w:t>
            </w:r>
          </w:p>
        </w:tc>
      </w:tr>
    </w:tbl>
    <w:p>
      <w:pPr>
        <w:pStyle w:val="Heading2"/>
        <w:spacing w:after="120" w:before="200"/>
      </w:pPr>
      <w:r>
        <w:rPr>
          <w:rFonts w:ascii="Georgia" w:cs="Georgia" w:eastAsia="Georgia" w:hAnsi="Georgia"/>
          <w:b/>
          <w:bCs/>
          <w:color w:val="2C5AA0"/>
          <w:sz w:val="28"/>
          <w:szCs w:val="28"/>
        </w:rPr>
        <w:t xml:space="preserve">Opdracht 17.2 — Concept of implementatiedetail? (10 min, individueel)</w:t>
      </w:r>
    </w:p>
    <w:p>
      <w:pPr>
        <w:spacing w:after="140" w:line="300"/>
      </w:pPr>
      <w:r>
        <w:rPr>
          <w:rFonts w:ascii="Calibri" w:cs="Calibri" w:eastAsia="Calibri" w:hAnsi="Calibri"/>
          <w:sz w:val="22"/>
          <w:szCs w:val="22"/>
        </w:rPr>
        <w:t xml:space="preserve">Is de indeling van Meridiaans organisatiestructuur (regio versus productlijn) een concept of een implementatiedetail (↗ deel 1 §4.3)?</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Implementatiedetail — elke SAP-klant richt zijn eigen organisatiestructuur in naar eigen inzicht; de precieze indeling bij Meridiaan is geen universeel concept.</w:t>
            </w:r>
          </w:p>
        </w:tc>
      </w:tr>
    </w:tbl>
    <w:p>
      <w:pPr>
        <w:pStyle w:val="Heading2"/>
        <w:spacing w:after="120" w:before="200"/>
      </w:pPr>
      <w:r>
        <w:rPr>
          <w:rFonts w:ascii="Georgia" w:cs="Georgia" w:eastAsia="Georgia" w:hAnsi="Georgia"/>
          <w:b/>
          <w:bCs/>
          <w:color w:val="2C5AA0"/>
          <w:sz w:val="28"/>
          <w:szCs w:val="28"/>
        </w:rPr>
        <w:t xml:space="preserve">Opdracht 17.3 — De reorganisatie doorrekenen (20 min, groepjes van drie)</w:t>
      </w:r>
    </w:p>
    <w:p>
      <w:pPr>
        <w:spacing w:after="140" w:line="300"/>
      </w:pPr>
      <w:r>
        <w:rPr>
          <w:rFonts w:ascii="Calibri" w:cs="Calibri" w:eastAsia="Calibri" w:hAnsi="Calibri"/>
          <w:sz w:val="22"/>
          <w:szCs w:val="22"/>
        </w:rPr>
        <w:t xml:space="preserve">Herlees reader §6. Bedenk twee concrete gevolgen als de nieuwe regio-indeling niet in determinatieregels wordt bijgewerkt, naast het voorbeeld uit de reader.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 Polissen die eigenlijk bij het nieuwe regioteam B horen, blijven bij team A binnenkomen — extra werkdruk daar, terwijl team B onderbezet lijkt.</w:t>
            </w:r>
          </w:p>
          <w:p>
            <w:pPr>
              <w:spacing w:after="100" w:line="280"/>
            </w:pPr>
            <w:r>
              <w:rPr>
                <w:rFonts w:ascii="Calibri" w:cs="Calibri" w:eastAsia="Calibri" w:hAnsi="Calibri"/>
                <w:sz w:val="22"/>
                <w:szCs w:val="22"/>
              </w:rPr>
              <w:t xml:space="preserve">- Rapportages over teamprestaties (↗ deel 8) worden vertekend, omdat de toewijzing niet overeenkomt met de daadwerkelijke organisatie-indeling.</w:t>
            </w:r>
          </w:p>
        </w:tc>
      </w:tr>
    </w:tbl>
    <w:p>
      <w:pPr>
        <w:pStyle w:val="Heading2"/>
        <w:spacing w:after="120" w:before="200"/>
      </w:pPr>
      <w:r>
        <w:rPr>
          <w:rFonts w:ascii="Georgia" w:cs="Georgia" w:eastAsia="Georgia" w:hAnsi="Georgia"/>
          <w:b/>
          <w:bCs/>
          <w:color w:val="2C5AA0"/>
          <w:sz w:val="28"/>
          <w:szCs w:val="28"/>
        </w:rPr>
        <w:t xml:space="preserve">Opdracht 17.4 — Een determinatievraag formuleren (15 min, individueel)</w:t>
      </w:r>
    </w:p>
    <w:p>
      <w:pPr>
        <w:spacing w:after="140" w:line="300"/>
      </w:pPr>
      <w:r>
        <w:rPr>
          <w:rFonts w:ascii="Calibri" w:cs="Calibri" w:eastAsia="Calibri" w:hAnsi="Calibri"/>
          <w:sz w:val="22"/>
          <w:szCs w:val="22"/>
        </w:rPr>
        <w:t xml:space="preserve">Een collega meldt: "deze polis is naar het verkeerde team gegaan." Formuleer de vraag uit reader §7, toegespitst op deze specifieke melding.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*"Welke kenmerken van deze polis (bijvoorbeeld regio of productvariant) bepalen de teamtoewijzing, en zijn die kenmerken sinds de recente reorganisatie nog actueel — of wijzen ze nog naar de oude indeling?"*</w:t>
            </w:r>
          </w:p>
        </w:tc>
      </w:tr>
    </w:tbl>
    <w:p>
      <w:pPr>
        <w:pStyle w:val="Heading2"/>
        <w:spacing w:after="120" w:before="200"/>
      </w:pPr>
      <w:r>
        <w:rPr>
          <w:rFonts w:ascii="Georgia" w:cs="Georgia" w:eastAsia="Georgia" w:hAnsi="Georgia"/>
          <w:b/>
          <w:bCs/>
          <w:color w:val="2C5AA0"/>
          <w:sz w:val="28"/>
          <w:szCs w:val="28"/>
        </w:rPr>
        <w:t xml:space="preserve">Opdracht 17.5 — Je eigen determinatie-voorbeeld (10 min, individueel, huiswerk)</w:t>
      </w:r>
    </w:p>
    <w:p>
      <w:pPr>
        <w:spacing w:after="140" w:line="300"/>
      </w:pPr>
      <w:r>
        <w:rPr>
          <w:rFonts w:ascii="Calibri" w:cs="Calibri" w:eastAsia="Calibri" w:hAnsi="Calibri"/>
          <w:sz w:val="22"/>
          <w:szCs w:val="22"/>
        </w:rPr>
        <w:t xml:space="preserve">Bedenk een voorbeeld uit je eigen werk (kan buiten SAP) waarin een systeem automatisch iets toewijst op basis van kenmerken. Wat gebeurt er als die kenmerken veranderen zonder dat de toewijzingsregel wordt bijgewerkt?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een organisatie-eenheid? A. Een type BTX. B. Een onderdeel van de hiërarchie waarlangs SAP een organisatie herkent. C. Een tabel. D. Een claim-status. 2. Wat is determinatie? A. Een testmethode. B. Het mechanisme waarmee het systeem automatisch kiest op basis van kenmerken. C. Een type rapport. D. Een handmatige keuze zonder regels. 3. Wat was het eerste voorbeeld van determinatie in deze cursus? A. Documentflow. B. Account determination (deel 15). C. BTX-categorieën. D. Sleutels. 4. Wat bepaalt determinatie bij FS-PM, als voorbeeld? A. Niets. B. Bijvoorbeeld welk team verantwoordelijk is voor een polis. C. Alleen de premie. D. Alleen de dekking. 5. Wat bepaalt determinatie bij FS-CM, als voorbeeld? A. Niets. B. Bijvoorbeeld welke behandelaar een claim krijgt toegewezen. C. Alleen de uitkering. D. Alleen fraude. 6. Wat gebeurt er als een reorganisatie niet in determinatieregels wordt bijgewerkt? A. Het systeem geeft automatisch een foutmelding. B. Het systeem blijft stilletjes de oude indeling aanhouden. C. Niets, dit heeft geen effect. D. Het systeem crasht. 7. Waarom is een organisatiestructuur een "concept" in de zin van deel 1 §4.3? A. Omdat de naam nooit verandert. B. Omdat elke klant zijn eigen indeling naar eigen inzicht invult, terwijl het principe (hiërarchie van eenheden) stabiel is. C. Omdat het geen implementatiedetail bevat. D. Omdat het alleen in S/4HANA bestaat. 8. Wat is de juiste eerste vraag bij "deze polis is naar het verkeerde team gegaan"? A. Wie heeft dit gebouwd? B. Welke kenmerken bepalen de toewijzing, en zijn ze nog actueel? C. Is dit een BTX? D. Wat kost dit om te herstellen? 9. Wat is het verband tussen determinatie en het patroon uit deel 4? A. Geen verband. B. Beide kunnen stil, onopgemerkt fout gaan totdat iemand ernaar zoekt. C. Determinatie is hetzelfde als een stamgegeven. D. Deel 4 gaat niet over fouten. 10. Wat is een reorganisatie pas "compleet", volgens dit deel? A. Zodra het personeelssysteem is bijgewerkt. B. Zodra ook de determinatieregels in het systeem zijn bijgewerkt. C. Nooit, reorganisaties raken het systeem niet. D. Zodra alle medewerkers zijn geïnformeerd.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2026-08-16T20:12:49.760Z</dcterms:created>
  <dcterms:modified xsi:type="dcterms:W3CDTF">2026-08-16T20:12:49.760Z</dcterms:modified>
</cp:coreProperties>
</file>

<file path=docProps/custom.xml><?xml version="1.0" encoding="utf-8"?>
<Properties xmlns="http://schemas.openxmlformats.org/officeDocument/2006/custom-properties" xmlns:vt="http://schemas.openxmlformats.org/officeDocument/2006/docPropsVTypes"/>
</file>