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1</w:t>
      </w:r>
    </w:p>
    <w:p>
      <w:pPr>
        <w:spacing w:after="300"/>
      </w:pPr>
      <w:r>
        <w:rPr>
          <w:rFonts w:ascii="Calibri" w:cs="Calibri" w:eastAsia="Calibri" w:hAnsi="Calibri"/>
          <w:b/>
          <w:bCs/>
          <w:color w:val="14213D"/>
          <w:sz w:val="34"/>
          <w:szCs w:val="34"/>
        </w:rPr>
        <w:t xml:space="preserve">Werkboek — Wat is business- en enterprise-architectuur?</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uit. Opdracht 1 t/m 5 worden klassikaal gemaakt en nabesproken; de uitwerkingen achterin zijn modeluitwerkingen — jouw antwoord mag afwijken, mits je het kunt verantwoorden. Elke opdracht sluit af met een verantwoordingsvraag; dat is opzet en blijft de hele cursus zo.</w:t>
      </w:r>
    </w:p>
    <w:p>
      <w:pPr>
        <w:spacing w:after="160" w:line="300"/>
        <w:jc w:val="left"/>
      </w:pPr>
      <w:r>
        <w:rPr>
          <w:rFonts w:ascii="Calibri" w:cs="Calibri" w:eastAsia="Calibri" w:hAnsi="Calibri"/>
          <w:b w:val="false"/>
          <w:bCs w:val="false"/>
          <w:i w:val="false"/>
          <w:iCs w:val="false"/>
          <w:color w:val="1A1A1A"/>
          <w:sz w:val="21"/>
          <w:szCs w:val="21"/>
        </w:rPr>
        <w:t xml:space="preserve">Benodigd materiaal: de reader van deel 1, het post-mortemuittreksel WGP 2.0 (bijlage A in dit werkboek).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Post-mortem lezen als architect (25 min, tweetallen)</w:t>
      </w:r>
    </w:p>
    <w:p>
      <w:pPr>
        <w:spacing w:after="160" w:line="300"/>
        <w:jc w:val="left"/>
      </w:pPr>
      <w:r>
        <w:rPr>
          <w:rFonts w:ascii="Calibri" w:cs="Calibri" w:eastAsia="Calibri" w:hAnsi="Calibri"/>
          <w:b w:val="false"/>
          <w:bCs w:val="false"/>
          <w:i w:val="false"/>
          <w:iCs w:val="false"/>
          <w:color w:val="1A1A1A"/>
          <w:sz w:val="21"/>
          <w:szCs w:val="21"/>
        </w:rPr>
        <w:t xml:space="preserve">Lees de zeven bevindingen B3–B14 in bijlage 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Wijs elke bevinding toe aan precies één architectuurdomein (business, data, applicatie, technologie) of aan "samenhang/governance" als het gebrek domeinoverstijgend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Kies de twee bevindingen die volgens jullie de meeste schade hebben veroorzaakt. Beargumenteer in drie zinnen per bevinding.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bevinding was met een bescheiden architectuurinspanning (minder dan tien werkdagen) te voorkomen geweest, en welke niet? Waarom?</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Twee betekenissen van architectuur (15 min, individueel)</w:t>
      </w:r>
    </w:p>
    <w:p>
      <w:pPr>
        <w:spacing w:after="160" w:line="300"/>
        <w:jc w:val="left"/>
      </w:pPr>
      <w:r>
        <w:rPr>
          <w:rFonts w:ascii="Calibri" w:cs="Calibri" w:eastAsia="Calibri" w:hAnsi="Calibri"/>
          <w:b w:val="false"/>
          <w:bCs w:val="false"/>
          <w:i w:val="false"/>
          <w:iCs w:val="false"/>
          <w:color w:val="1A1A1A"/>
          <w:sz w:val="21"/>
          <w:szCs w:val="21"/>
        </w:rPr>
        <w:t xml:space="preserve">De reader (§2.1) onderscheidt architectuur als </w:t>
      </w:r>
      <w:r>
        <w:rPr>
          <w:rFonts w:ascii="Calibri" w:cs="Calibri" w:eastAsia="Calibri" w:hAnsi="Calibri"/>
          <w:b w:val="false"/>
          <w:bCs w:val="false"/>
          <w:i/>
          <w:iCs/>
          <w:color w:val="1A1A1A"/>
          <w:sz w:val="21"/>
          <w:szCs w:val="21"/>
        </w:rPr>
        <w:t xml:space="preserve">inrichting</w:t>
      </w:r>
      <w:r>
        <w:rPr>
          <w:rFonts w:ascii="Calibri" w:cs="Calibri" w:eastAsia="Calibri" w:hAnsi="Calibri"/>
          <w:b w:val="false"/>
          <w:bCs w:val="false"/>
          <w:i w:val="false"/>
          <w:iCs w:val="false"/>
          <w:color w:val="1A1A1A"/>
          <w:sz w:val="21"/>
          <w:szCs w:val="21"/>
        </w:rPr>
        <w:t xml:space="preserve"> en als </w:t>
      </w:r>
      <w:r>
        <w:rPr>
          <w:rFonts w:ascii="Calibri" w:cs="Calibri" w:eastAsia="Calibri" w:hAnsi="Calibri"/>
          <w:b w:val="false"/>
          <w:bCs w:val="false"/>
          <w:i/>
          <w:iCs/>
          <w:color w:val="1A1A1A"/>
          <w:sz w:val="21"/>
          <w:szCs w:val="21"/>
        </w:rPr>
        <w:t xml:space="preserve">beschrijving</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Geef van beide betekenissen een concreet Meridiaan-voorbeeld dat niet in de reader staat.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Een collega zegt: "Wij hebben geen architectuur, dus valt er ook niets te beschrijven." Formuleer in maximaal vier zinnen je weerwoord.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dit onderscheid meer dan een taalkwestie — wat gaat er praktisch mis als een organisatie de twee verwart?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enterprise afbakenen (20 min, tweetallen)</w:t>
      </w:r>
    </w:p>
    <w:p>
      <w:pPr>
        <w:spacing w:after="160" w:line="300"/>
        <w:jc w:val="left"/>
      </w:pPr>
      <w:r>
        <w:rPr>
          <w:rFonts w:ascii="Calibri" w:cs="Calibri" w:eastAsia="Calibri" w:hAnsi="Calibri"/>
          <w:b w:val="false"/>
          <w:bCs w:val="false"/>
          <w:i w:val="false"/>
          <w:iCs w:val="false"/>
          <w:color w:val="1A1A1A"/>
          <w:sz w:val="21"/>
          <w:szCs w:val="21"/>
        </w:rPr>
        <w:t xml:space="preserve">De reader (§2.2) noemt drie mogelijke afbakeningen van de enterprise "Meridiaan".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Kies de afbakening die jullie voor de nieuwe architectuurfunctie zouden hanteren.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Noem één probleem dat jullie afbakening </w:t>
      </w:r>
      <w:r>
        <w:rPr>
          <w:rFonts w:ascii="Calibri" w:cs="Calibri" w:eastAsia="Calibri" w:hAnsi="Calibri"/>
          <w:b w:val="false"/>
          <w:bCs w:val="false"/>
          <w:i/>
          <w:iCs/>
          <w:color w:val="1A1A1A"/>
          <w:sz w:val="21"/>
          <w:szCs w:val="21"/>
        </w:rPr>
        <w:t xml:space="preserve">binnen</w:t>
      </w:r>
      <w:r>
        <w:rPr>
          <w:rFonts w:ascii="Calibri" w:cs="Calibri" w:eastAsia="Calibri" w:hAnsi="Calibri"/>
          <w:b w:val="false"/>
          <w:bCs w:val="false"/>
          <w:i w:val="false"/>
          <w:iCs w:val="false"/>
          <w:color w:val="1A1A1A"/>
          <w:sz w:val="21"/>
          <w:szCs w:val="21"/>
        </w:rPr>
        <w:t xml:space="preserve"> scope brengt dat de andere twee missen, en één risico dat jullie keuze introduceert.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WGP 2.0 bakende impliciet af. Wat maakt een </w:t>
            </w:r>
            <w:r>
              <w:rPr>
                <w:rFonts w:ascii="Calibri" w:cs="Calibri" w:eastAsia="Calibri" w:hAnsi="Calibri"/>
                <w:b w:val="false"/>
                <w:bCs w:val="false"/>
                <w:i/>
                <w:iCs/>
                <w:color w:val="14213D"/>
                <w:sz w:val="20"/>
                <w:szCs w:val="20"/>
              </w:rPr>
              <w:t xml:space="preserve">expliciete</w:t>
            </w:r>
            <w:r>
              <w:rPr>
                <w:rFonts w:ascii="Calibri" w:cs="Calibri" w:eastAsia="Calibri" w:hAnsi="Calibri"/>
                <w:b w:val="false"/>
                <w:bCs w:val="false"/>
                <w:i/>
                <w:iCs/>
                <w:color w:val="14213D"/>
                <w:sz w:val="20"/>
                <w:szCs w:val="20"/>
              </w:rPr>
              <w:t xml:space="preserve"> afbakening beter, zelfs als zij achteraf verkeerd blijkt?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Stakeholders en concerns (25 min, drietallen)</w:t>
      </w:r>
    </w:p>
    <w:p>
      <w:pPr>
        <w:spacing w:after="160" w:line="300"/>
        <w:jc w:val="left"/>
      </w:pPr>
      <w:r>
        <w:rPr>
          <w:rFonts w:ascii="Calibri" w:cs="Calibri" w:eastAsia="Calibri" w:hAnsi="Calibri"/>
          <w:b w:val="false"/>
          <w:bCs w:val="false"/>
          <w:i w:val="false"/>
          <w:iCs w:val="false"/>
          <w:color w:val="1A1A1A"/>
          <w:sz w:val="21"/>
          <w:szCs w:val="21"/>
        </w:rPr>
        <w:t xml:space="preserve">De directie vraagt de nieuwe architectuurfunctie zich voor te stellen aan de organisatie.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Benoem zes stakeholders van de architectuurfunctie zelf (dus niet van een project). Neem minimaal één toezichthoudende en één uitvoerende stakeholder op.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Formuleer per stakeholder diens belangrijkste concern in één zin, in de taal van die stakeholder.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Kies twee stakeholders met botsende concerns en beschrijf in vijf zinnen hoe de architectuurfunctie met die spanning omgaat.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stakeholder vergeet een beginnend architect het vaakst, en wat kost dat? (Denk aan B11.)</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Rollenspel: de architect adviseert (30 min, drietallen — adviseur, directeur, observant; wissel na 8 min)</w:t>
      </w:r>
    </w:p>
    <w:p>
      <w:pPr>
        <w:spacing w:after="160" w:line="300"/>
        <w:jc w:val="left"/>
      </w:pPr>
      <w:r>
        <w:rPr>
          <w:rFonts w:ascii="Calibri" w:cs="Calibri" w:eastAsia="Calibri" w:hAnsi="Calibri"/>
          <w:b w:val="false"/>
          <w:bCs w:val="false"/>
          <w:i w:val="false"/>
          <w:iCs w:val="false"/>
          <w:color w:val="1A1A1A"/>
          <w:sz w:val="21"/>
          <w:szCs w:val="21"/>
        </w:rPr>
        <w:t xml:space="preserve">Situatie: de financieel directeur wil het gestrande WGP 2.0 "gewoon opnieuw aanbesteden, maar dan bij één leverancier — dan is dat samenhangprobleem toch opgelost?"</w:t>
      </w:r>
    </w:p>
    <w:p>
      <w:pPr>
        <w:spacing w:after="160" w:line="300"/>
        <w:jc w:val="left"/>
      </w:pPr>
      <w:r>
        <w:rPr>
          <w:rFonts w:ascii="Calibri" w:cs="Calibri" w:eastAsia="Calibri" w:hAnsi="Calibri"/>
          <w:b w:val="false"/>
          <w:bCs w:val="false"/>
          <w:i w:val="false"/>
          <w:iCs w:val="false"/>
          <w:color w:val="1A1A1A"/>
          <w:sz w:val="21"/>
          <w:szCs w:val="21"/>
        </w:rPr>
        <w:t xml:space="preserve">De adviseur voert het gesprek volgens de drie praktijkregels uit §5.2 (opties, taal van de concern, aanwezig vóór het besluit). De observant scoort op een observatieformulier: (1) adviseerde de architect in opties? (2) sprak die de taal van de concern van de directeur? (3) beslíste de architect, of zorgde die dat er goed beslist kon worden?</w:t>
      </w:r>
    </w:p>
    <w:p>
      <w:pPr>
        <w:spacing w:after="160" w:line="300"/>
        <w:jc w:val="left"/>
      </w:pPr>
      <w:r>
        <w:rPr>
          <w:rFonts w:ascii="Calibri" w:cs="Calibri" w:eastAsia="Calibri" w:hAnsi="Calibri"/>
          <w:b w:val="false"/>
          <w:bCs w:val="false"/>
          <w:i w:val="false"/>
          <w:iCs w:val="false"/>
          <w:color w:val="1A1A1A"/>
          <w:sz w:val="21"/>
          <w:szCs w:val="21"/>
        </w:rPr>
        <w:t xml:space="preserve">Nabespreking plenair: welke formulering werkte, welke sloeg dicht?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Huiswerk: elevator pitch architectuurfunctie (schriftelijk, inleveren vóór deel 2)</w:t>
      </w:r>
    </w:p>
    <w:p>
      <w:pPr>
        <w:spacing w:after="160" w:line="300"/>
        <w:jc w:val="left"/>
      </w:pPr>
      <w:r>
        <w:rPr>
          <w:rFonts w:ascii="Calibri" w:cs="Calibri" w:eastAsia="Calibri" w:hAnsi="Calibri"/>
          <w:b w:val="false"/>
          <w:bCs w:val="false"/>
          <w:i w:val="false"/>
          <w:iCs w:val="false"/>
          <w:color w:val="1A1A1A"/>
          <w:sz w:val="21"/>
          <w:szCs w:val="21"/>
        </w:rPr>
        <w:t xml:space="preserve">Schrijf de pitch (max. 200 woorden) waarmee jij als kersverse architect in het managementteam van Meridiaan uitlegt (a) wat de architectuurfunctie gaat doen, (b) wat zij het eerste kwartaal oplevert, en (c) wat zij nadrukkelijk </w:t>
      </w:r>
      <w:r>
        <w:rPr>
          <w:rFonts w:ascii="Calibri" w:cs="Calibri" w:eastAsia="Calibri" w:hAnsi="Calibri"/>
          <w:b w:val="false"/>
          <w:bCs w:val="false"/>
          <w:i/>
          <w:iCs/>
          <w:color w:val="1A1A1A"/>
          <w:sz w:val="21"/>
          <w:szCs w:val="21"/>
        </w:rPr>
        <w:t xml:space="preserve">niet</w:t>
      </w:r>
      <w:r>
        <w:rPr>
          <w:rFonts w:ascii="Calibri" w:cs="Calibri" w:eastAsia="Calibri" w:hAnsi="Calibri"/>
          <w:b w:val="false"/>
          <w:bCs w:val="false"/>
          <w:i w:val="false"/>
          <w:iCs w:val="false"/>
          <w:color w:val="1A1A1A"/>
          <w:sz w:val="21"/>
          <w:szCs w:val="21"/>
        </w:rPr>
        <w:t xml:space="preserve"> is. Gebruik minimaal twee post-mortembevindingen als bewijs. Deel 2 opent met peer feedback op deze pitches (10 minuten, tweetallen).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Bijlage A — Uittreksel post-mortem WGP 2.0</w:t>
      </w:r>
    </w:p>
    <w:p>
      <w:pPr>
        <w:spacing w:before="300"/>
      </w:pPr>
      <w:r>
        <w:rPr>
          <w:rFonts w:ascii="Calibri" w:cs="Calibri" w:eastAsia="Calibri" w:hAnsi="Calibri"/>
          <w:i/>
          <w:iCs/>
          <w:color w:val="6B7280"/>
          <w:sz w:val="20"/>
          <w:szCs w:val="20"/>
        </w:rPr>
        <w:t xml:space="preserve">(Integrale bevindingen B3, B5, B7, B9, B11, B12, B14 zoals geciteerd in de reader, §1, aangevuld met de feitelijke projectgegevens: startdatum, drie deelprojecten met technologiestacks, moment van ontdekking definitieconflict "werkgever" bij integratietest, stopzettingsbesluit.)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B3.</w:t>
      </w:r>
      <w:r>
        <w:rPr>
          <w:rFonts w:ascii="Calibri" w:cs="Calibri" w:eastAsia="Calibri" w:hAnsi="Calibri"/>
          <w:b w:val="false"/>
          <w:bCs w:val="false"/>
          <w:i w:val="false"/>
          <w:iCs w:val="false"/>
          <w:color w:val="1A1A1A"/>
          <w:sz w:val="21"/>
          <w:szCs w:val="21"/>
        </w:rPr>
        <w:t xml:space="preserve"> Er bestond geen gedeeld beeld van het applicatielandschap; niemand kon aangeven welke systemen door het portaal geraakt zouden worden.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B5.</w:t>
      </w:r>
      <w:r>
        <w:rPr>
          <w:rFonts w:ascii="Calibri" w:cs="Calibri" w:eastAsia="Calibri" w:hAnsi="Calibri"/>
          <w:b w:val="false"/>
          <w:bCs w:val="false"/>
          <w:i w:val="false"/>
          <w:iCs w:val="false"/>
          <w:color w:val="1A1A1A"/>
          <w:sz w:val="21"/>
          <w:szCs w:val="21"/>
        </w:rPr>
        <w:t xml:space="preserve"> Beslissingen over technologiekeuzes werden per deelproject genomen, zonder toetsing aan een gemeenschappelijk kader.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B7.</w:t>
      </w:r>
      <w:r>
        <w:rPr>
          <w:rFonts w:ascii="Calibri" w:cs="Calibri" w:eastAsia="Calibri" w:hAnsi="Calibri"/>
          <w:b w:val="false"/>
          <w:bCs w:val="false"/>
          <w:i w:val="false"/>
          <w:iCs w:val="false"/>
          <w:color w:val="1A1A1A"/>
          <w:sz w:val="21"/>
          <w:szCs w:val="21"/>
        </w:rPr>
        <w:t xml:space="preserve"> De term "werkgever" bleek in de drie deelprojecten drie verschillende betekenissen te hebben, wat pas bij de integratietest aan het licht kwam.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B9.</w:t>
      </w:r>
      <w:r>
        <w:rPr>
          <w:rFonts w:ascii="Calibri" w:cs="Calibri" w:eastAsia="Calibri" w:hAnsi="Calibri"/>
          <w:b w:val="false"/>
          <w:bCs w:val="false"/>
          <w:i w:val="false"/>
          <w:iCs w:val="false"/>
          <w:color w:val="1A1A1A"/>
          <w:sz w:val="21"/>
          <w:szCs w:val="21"/>
        </w:rPr>
        <w:t xml:space="preserve"> Er was geen instantie die de samenhang bewaakte; de stuurgroep stuurde op tijd en geld, niet op inhoudelijke consistentie.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B11.</w:t>
      </w:r>
      <w:r>
        <w:rPr>
          <w:rFonts w:ascii="Calibri" w:cs="Calibri" w:eastAsia="Calibri" w:hAnsi="Calibri"/>
          <w:b w:val="false"/>
          <w:bCs w:val="false"/>
          <w:i w:val="false"/>
          <w:iCs w:val="false"/>
          <w:color w:val="1A1A1A"/>
          <w:sz w:val="21"/>
          <w:szCs w:val="21"/>
        </w:rPr>
        <w:t xml:space="preserve"> Requirements van de afdeling Deelnemersadministratie zijn nooit opgehaald, omdat geen van de deelprojecten zich eigenaar voelde.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B12.</w:t>
      </w:r>
      <w:r>
        <w:rPr>
          <w:rFonts w:ascii="Calibri" w:cs="Calibri" w:eastAsia="Calibri" w:hAnsi="Calibri"/>
          <w:b w:val="false"/>
          <w:bCs w:val="false"/>
          <w:i w:val="false"/>
          <w:iCs w:val="false"/>
          <w:color w:val="1A1A1A"/>
          <w:sz w:val="21"/>
          <w:szCs w:val="21"/>
        </w:rPr>
        <w:t xml:space="preserve"> Herbruikbare diensten uit het bestaande landschap zijn niet benut; twee deelprojecten bouwden functionaliteit die al bestond.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B14.</w:t>
      </w:r>
      <w:r>
        <w:rPr>
          <w:rFonts w:ascii="Calibri" w:cs="Calibri" w:eastAsia="Calibri" w:hAnsi="Calibri"/>
          <w:b w:val="false"/>
          <w:bCs w:val="false"/>
          <w:i w:val="false"/>
          <w:iCs w:val="false"/>
          <w:color w:val="1A1A1A"/>
          <w:sz w:val="21"/>
          <w:szCs w:val="21"/>
        </w:rPr>
        <w:t xml:space="preserve"> Het ontbrak aan een beschrijving van de gewenste eindsituatie waaraan tussenresultaten getoetst konden worden.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Verdedigbare toewijzing: B3 → applicatie (landschapskennis); B5 → technologie; B7 → data; B11 → business (stakeholders/processen); B12 → applicatie; B9 en B14 → samenhang/governance. Toewijzing van B3 aan "samenhang" is ook verdedigbaar — de nabespreking gaat over het argument, niet het hokje.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Sterke kandidaten: </w:t>
      </w:r>
      <w:r>
        <w:rPr>
          <w:rFonts w:ascii="Calibri" w:cs="Calibri" w:eastAsia="Calibri" w:hAnsi="Calibri"/>
          <w:b/>
          <w:bCs/>
          <w:i w:val="false"/>
          <w:iCs w:val="false"/>
          <w:color w:val="1A1A1A"/>
          <w:sz w:val="21"/>
          <w:szCs w:val="21"/>
        </w:rPr>
        <w:t xml:space="preserve">B7</w:t>
      </w:r>
      <w:r>
        <w:rPr>
          <w:rFonts w:ascii="Calibri" w:cs="Calibri" w:eastAsia="Calibri" w:hAnsi="Calibri"/>
          <w:b w:val="false"/>
          <w:bCs w:val="false"/>
          <w:i w:val="false"/>
          <w:iCs w:val="false"/>
          <w:color w:val="1A1A1A"/>
          <w:sz w:val="21"/>
          <w:szCs w:val="21"/>
        </w:rPr>
        <w:t xml:space="preserve">, omdat het definitieconflict pas bij de integratietest bleek en herstelkosten exponentieel stijgen naarmate ontdekking later valt; en </w:t>
      </w:r>
      <w:r>
        <w:rPr>
          <w:rFonts w:ascii="Calibri" w:cs="Calibri" w:eastAsia="Calibri" w:hAnsi="Calibri"/>
          <w:b/>
          <w:bCs/>
          <w:i w:val="false"/>
          <w:iCs w:val="false"/>
          <w:color w:val="1A1A1A"/>
          <w:sz w:val="21"/>
          <w:szCs w:val="21"/>
        </w:rPr>
        <w:t xml:space="preserve">B14</w:t>
      </w:r>
      <w:r>
        <w:rPr>
          <w:rFonts w:ascii="Calibri" w:cs="Calibri" w:eastAsia="Calibri" w:hAnsi="Calibri"/>
          <w:b w:val="false"/>
          <w:bCs w:val="false"/>
          <w:i w:val="false"/>
          <w:iCs w:val="false"/>
          <w:color w:val="1A1A1A"/>
          <w:sz w:val="21"/>
          <w:szCs w:val="21"/>
        </w:rPr>
        <w:t xml:space="preserve">, omdat zonder beschreven eindsituatie álle tussenresultaten onstuurbaar waren — B14 maakt de andere bevindingen mede mogelijk.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B3 was goedkoop te voorkomen: een landschapsinventarisatie op hoofdlijnen is in dagen te maken en had de impactvraag beantwoord. B9/B14 niet: een werkende samenhangbewaking vergt mandaat, producten en gewenning — dat is de opbouw van een architectuurfunctie zelf, geen tiendagenklus. Kerninzicht: sommige gebreken zijn documentgebreken, andere zijn </w:t>
      </w:r>
      <w:r>
        <w:rPr>
          <w:rFonts w:ascii="Calibri" w:cs="Calibri" w:eastAsia="Calibri" w:hAnsi="Calibri"/>
          <w:b w:val="false"/>
          <w:bCs w:val="false"/>
          <w:i/>
          <w:iCs/>
          <w:color w:val="1A1A1A"/>
          <w:sz w:val="21"/>
          <w:szCs w:val="21"/>
        </w:rPr>
        <w:t xml:space="preserve">functie</w:t>
      </w:r>
      <w:r>
        <w:rPr>
          <w:rFonts w:ascii="Calibri" w:cs="Calibri" w:eastAsia="Calibri" w:hAnsi="Calibri"/>
          <w:b w:val="false"/>
          <w:bCs w:val="false"/>
          <w:i w:val="false"/>
          <w:iCs w:val="false"/>
          <w:color w:val="1A1A1A"/>
          <w:sz w:val="21"/>
          <w:szCs w:val="21"/>
        </w:rPr>
        <w:t xml:space="preserve">gebreken.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Inrichting: het feit dat de deelnemersadministratie en het werkgeversdomein via nachtelijke batchbestanden koppelen — dat ís architectuur, ontworpen of niet. Beschrijving: een koppelvlakkenoverzicht waarop die batchkoppeling met bron, doel en frequentie staat.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Weerwoordkern: "We hebben wél architectuur — dertig jaar aan gegroeide inrichting. Wat we niet hebben is de beschrijving, en dus kunnen we niet redeneren over wat een verandering raakt. Dat is precies waarom WGP 2.0 bij de integratietest verrast werd. Beschrijven is geen bureaucratie; het is de voorwaarde om te kunnen sturen."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Wie de twee verwart, denkt dat "architectuur maken" betekent: documenten produceren. De inrichting verandert daar niets door. Omgekeerd: wie alleen de inrichting verbouwt zonder beschrijving bij te houden, is bij de volgende verandering de kennis weer kwijt. Sturing vereist beide, in die volgorde: kennen, dan besturen.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a-b. Modelkeuze: de gehele uitvoeringsorganisatie. Binnen scope komt daarmee de keten administratie–vermogensrapportage, waar het fondsbestuur direct op stuurt; de ketenafbakening (met werkgevers) zou dat ook doen maar introduceert partijen waarover Meridiaan geen zeggenschap heeft — een functie in opbouw moet niet beginnen met kaders voor partijen die zij niet kan aanspreken. Risico van de modelkeuze: werkgeverskoppelingen blijven randverschijnsel, terwijl juist dáár WGP 2.0 strandde; mitigatie: keten als "invloedsfeer" benoemen zonder haar te besturen.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Een expliciete afbakening is toetsbaar en dus corrigeerbaar: wie opschrijft "Deelnemersadministratie valt binnen scope" kan daarop aangesproken worden vóór de integratietest. Een impliciete afbakening wordt pas zichtbaar als zij schade heeft aangericht. Expliciet-maar-fout is herstelbaar; impliciet is onbestuurbaar.</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Modelset: directie ("krijgen we grip op verandertrajecten zonder vertraging?"), manager Werkgeversdiensten ("komt er nu wél een werkend portaal?"), CISO ("worden security-eisen eindelijk vooraf meegenomen?"), hoofd Deelnemersadministratie ("worden wij dit keer wél gehoord?"), DNB ("is de beheersing van het verandervermogen aantoonbaar?"), ondernemingsraad ("wat betekenen standaardisatiekeuzes voor functies en werkdruk?").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Klassieke spanning: directie (snelheid) versus CISO (zorgvuldigheid vooraf). Modelaanpak: de architectuurfunctie maakt security-eisen onderdeel van de kaders aan de vóórkant (principes, PSA-sjabloon), zodat toetsing achteraf grotendeels vervalt — de spanning wordt niet gekozen maar ontworpen. Dit is regel 3 uit §5.2 op functieniveau.</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Meest vergeten: de uitvoerende afdeling zonder projectstem — bij Meridiaan aantoonbaar de Deelnemersadministratie (B11). Kosten: requirements die pas na oplevering blijken, en een afdeling die de architectuurfunctie vanaf dag één wantrouwt.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5 — observatiepunten</w:t>
      </w:r>
    </w:p>
    <w:p>
      <w:pPr>
        <w:spacing w:after="160" w:line="300"/>
        <w:jc w:val="left"/>
      </w:pPr>
      <w:r>
        <w:rPr>
          <w:rFonts w:ascii="Calibri" w:cs="Calibri" w:eastAsia="Calibri" w:hAnsi="Calibri"/>
          <w:b w:val="false"/>
          <w:bCs w:val="false"/>
          <w:i w:val="false"/>
          <w:iCs w:val="false"/>
          <w:color w:val="1A1A1A"/>
          <w:sz w:val="21"/>
          <w:szCs w:val="21"/>
        </w:rPr>
        <w:t xml:space="preserve">Sterke uitvoering herkent dat de directeur een écht concern heeft (samenhang, kosten) en een aanname doet (één leverancier ⇒ samenhang). De adviseur erkent het concern, toetst de aanname ("één leverancier geeft één contractpartij, geen gedeelde definities — B7 was binnen één organisatie al mogelijk"), en biedt opties: (1) heraanbesteden met vooraf vastgestelde doelarchitectuur en definities, (2) gefaseerd herstarten vanuit het bestaande landschap, (3) eerst de landschaps- en definitiebasis leggen, dan besluiten. Adviseert er één, benoemt trade-offs, en laat het besluit expliciet bij de directeur. Valkuilen om te scoren: in jargon vervallen ("dan hebben we geen canonical data model" — taal van de verkeerde concern), of de aanname van de directeur wegzetten zonder het onderliggende concern te adresseren.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6 (peer feedback in deel 2)</w:t>
      </w:r>
    </w:p>
    <w:p>
      <w:pPr>
        <w:spacing w:after="160" w:line="300"/>
        <w:jc w:val="left"/>
      </w:pPr>
      <w:r>
        <w:rPr>
          <w:rFonts w:ascii="Calibri" w:cs="Calibri" w:eastAsia="Calibri" w:hAnsi="Calibri"/>
          <w:b w:val="false"/>
          <w:bCs w:val="false"/>
          <w:i w:val="false"/>
          <w:iCs w:val="false"/>
          <w:color w:val="1A1A1A"/>
          <w:sz w:val="21"/>
          <w:szCs w:val="21"/>
        </w:rPr>
        <w:t xml:space="preserve">Sterk: concreet eerste-kwartaalresultaat dat een gevoeld probleem raakt (bijv. landschapskaart — B3), expliciet "wat wij niet zijn" ("geen extra loket, geen vertragende toets"), bewijs uit de post-mortem. Zwak: waardepropositie in framework-taal ("wij implementeren TOGAF"), beloften zonder termijn, geen afbakening. De peer-feedbackvraag in deel 2: "zou jouw MT na deze pitch capaciteit vrijmaken — waarom (niet)?"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2026-08-17T14:47:36.317Z</dcterms:created>
  <dcterms:modified xsi:type="dcterms:W3CDTF">2026-08-17T14:47:36.318Z</dcterms:modified>
</cp:coreProperties>
</file>

<file path=docProps/custom.xml><?xml version="1.0" encoding="utf-8"?>
<Properties xmlns="http://schemas.openxmlformats.org/officeDocument/2006/custom-properties" xmlns:vt="http://schemas.openxmlformats.org/officeDocument/2006/docPropsVTypes"/>
</file>