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4</w:t>
      </w:r>
    </w:p>
    <w:p>
      <w:pPr>
        <w:spacing w:after="300"/>
      </w:pPr>
      <w:r>
        <w:rPr>
          <w:rFonts w:ascii="Calibri" w:cs="Calibri" w:eastAsia="Calibri" w:hAnsi="Calibri"/>
          <w:b/>
          <w:bCs/>
          <w:color w:val="14213D"/>
          <w:sz w:val="34"/>
          <w:szCs w:val="34"/>
        </w:rPr>
        <w:t xml:space="preserve">Werkboek — Fase B: businessarchitectuur</w:t>
      </w:r>
    </w:p>
    <w:p>
      <w:pPr>
        <w:spacing w:after="160" w:line="300"/>
        <w:jc w:val="left"/>
      </w:pPr>
      <w:r>
        <w:rPr>
          <w:rFonts w:ascii="Calibri" w:cs="Calibri" w:eastAsia="Calibri" w:hAnsi="Calibri"/>
          <w:b w:val="false"/>
          <w:bCs w:val="false"/>
          <w:i w:val="false"/>
          <w:iCs w:val="false"/>
          <w:color w:val="1A1A1A"/>
          <w:sz w:val="21"/>
          <w:szCs w:val="21"/>
        </w:rPr>
        <w:t xml:space="preserve">Vandaag bouw je de businessarchitectuur van het werkgeversdomein: kaart, kleuren, waardestroom en begrippenkader. Het huiswerk levert hoofdstuk 2 van je capstone-visie.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het business scenario uit deel 4 van je groepje (flap/foto uit deel 3), visie-hoofdstuk 1 (huiswerk), reader deel 4.</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visie-hoofdstuk 1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de hoofdstukken uit. Schriftelijk eerst: </w:t>
      </w:r>
      <w:r>
        <w:rPr>
          <w:rFonts w:ascii="Calibri" w:cs="Calibri" w:eastAsia="Calibri" w:hAnsi="Calibri"/>
          <w:b/>
          <w:bCs/>
          <w:i w:val="false"/>
          <w:iCs w:val="false"/>
          <w:color w:val="1A1A1A"/>
          <w:sz w:val="21"/>
          <w:szCs w:val="21"/>
        </w:rPr>
        <w:t xml:space="preserve">"Herkent élke stakeholder uit de top-3 van je collega zijn concern in deze twee A4?"</w:t>
      </w:r>
      <w:r>
        <w:rPr>
          <w:rFonts w:ascii="Calibri" w:cs="Calibri" w:eastAsia="Calibri" w:hAnsi="Calibri"/>
          <w:b w:val="false"/>
          <w:bCs w:val="false"/>
          <w:i w:val="false"/>
          <w:iCs w:val="false"/>
          <w:color w:val="1A1A1A"/>
          <w:sz w:val="21"/>
          <w:szCs w:val="21"/>
        </w:rPr>
        <w:t xml:space="preserve"> Loop de drie na en noteer per stuk ja/nee met één zin. Extra check: heeft elk doel een meetlat? Bespreek na; verwerk de feedback vóór deel 5 (het hoofdstuk blijft onderdeel van het capstone-dossier).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Vijf begrippen uit elkaar (15 min, individueel, daarna plenair)</w:t>
      </w:r>
    </w:p>
    <w:p>
      <w:pPr>
        <w:spacing w:after="160" w:line="300"/>
        <w:jc w:val="left"/>
      </w:pPr>
      <w:r>
        <w:rPr>
          <w:rFonts w:ascii="Calibri" w:cs="Calibri" w:eastAsia="Calibri" w:hAnsi="Calibri"/>
          <w:b w:val="false"/>
          <w:bCs w:val="false"/>
          <w:i w:val="false"/>
          <w:iCs w:val="false"/>
          <w:color w:val="1A1A1A"/>
          <w:sz w:val="21"/>
          <w:szCs w:val="21"/>
        </w:rPr>
        <w:t xml:space="preserve">Classificeer elk van de volgende acht formuleringen als capability, proces, functie, business service of afdeling. Sommige zijn bewust twijfelgevallen.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"Premie-inning"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"Team Werkgeversdiensten"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vijf werkdagen na aanlevering een correcte premienota leveren"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maandelijkse nota-run: van aanlevering via controle naar incasso"</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"Gegevensvalidatie"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klantcontactfunctie"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"Werkgeversonboarding"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"Digitaal aanleveren met directe terugkoppeling"</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nummer 7 is met twee classificaties te verdedigen. Welke twee, en welke informatie zou de doorslag geven?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 capability map werkgeversdomein (35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Werk de kerncapability "Werkgeversdiensten" uit naar niveau 2 (minimaal vijf, maximaal acht capabilities) en kies er één die je naar niveau 3 uitsplitst. Bewaak de twee tekenregels: vermogens-taal, en één capability op één plek.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Kleur de niveau 2-kaart als heat map voor de baseline. Gebruik de casusfeiten (drie procent uitval, zes weken onboarding, belrondes, premie-inning draait). Motiveer elke rode en oranje kleur met één casusfeit.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Kleur dezelfde kaart voor de target-situatie na het werkgeversdossier. Welke capability verschiet níet van kleur, en waarom is dat een bewuste scopekeuze (verwijs naar je SoAW-redenering uit deel 2, opdracht 3)?</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collega tekent "belrondes afhandelen" als capability. Leg in drie zinnen uit waarom dat fout is — en welk inzicht er verloren gaat door die fout.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Waardestroom × capability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Beschrijf de waardestroom "Personeel verzekerd krijgen" vanuit de werkgever in vijf fasen (de reader geeft ze; herformuleer in eigen woorden en voeg per fase de geleverde tussenwaarde toe).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Koppel per fase de dragende capabilities uit jullie map (opdracht 2). Maak de matrix: fasen als rijen, capabilities als kolommen, kruisjes op de koppeling.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Markeer in de matrix waar de pijn uit het business scenario (Van Dijk &amp; Partners) zich concentreert. Klopt het beeld met jullie heat map? Zo nee: welke van de twee moet worden bijgesteld, en waarom die?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de manager Werkgeversdiensten zegt: "die waardestroom is gewoon ons aanleverproces in vijf blokjes." Weerleg in maximaal vier zinnen, met minstens één concreet verschil dat in júllie uitwerking zichtbaar is.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"Werkgever" gefileerd (35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Leg de drie perspectieven op "werkgever" (contractpartij, aanlevereenheid, dienstverbandcontext) vast in een begrippenkader-tabel: begrip, definitie in één zin, wie het hanteert, bestaansrecht in één zin.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Formuleer de twee relaties tussen de begrippen (de reader geeft ze in §5; schrijf ze uit als toetsbare regels, inclusief het tijdsaspect bij dienstverbanden).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Test het stelsel op de casus "Bakkerij De Boer": de holding heeft vier vestigingen; vestiging Zuid ging in 2023 op in West; mevrouw Jansen werkte bij Zuid. Beantwoord met het stelsel: (1) hoeveel klanten ziet Werkgeversdiensten? (2) hoeveel aanlevereenheden waren er in 2022 en hoeveel nu? (3) bij welke aanlevereenheid hoort het dienstverband van mevrouw Jansen in 2022, en waarnaar verwijst het nu?</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Rollenspel (10 min): één deelnemer presenteert het stelsel aan "het hoofd Premie-administratie" (rolkaart: bang dat 'die architectendefinities' de aanlevercontrole breken). Doel: laten zien dat háár begrip blijft bestaan — expliciet en verbonden in plaats van impliciet en botsend.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"we kiezen gewoon één definitie" — de reflex van menig projectleider — hier schadelijker dan het huidige impliciete drietal? (Hint: wat gebeurt er met de afdeling wier begrip 'verliest'?)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visie-hoofdstuk 2 + de COO-vraag (schriftelijk, inleveren vóór deel 5)</w:t>
      </w:r>
    </w:p>
    <w:p>
      <w:pPr>
        <w:spacing w:after="160" w:line="300"/>
        <w:jc w:val="left"/>
      </w:pPr>
      <w:r>
        <w:rPr>
          <w:rFonts w:ascii="Calibri" w:cs="Calibri" w:eastAsia="Calibri" w:hAnsi="Calibri"/>
          <w:b w:val="false"/>
          <w:bCs w:val="false"/>
          <w:i w:val="false"/>
          <w:iCs w:val="false"/>
          <w:color w:val="1A1A1A"/>
          <w:sz w:val="21"/>
          <w:szCs w:val="21"/>
        </w:rPr>
        <w:t xml:space="preserve">Schrijf hoofdstuk 2 van je capstone-visie (maximaal twee A4): </w:t>
      </w:r>
      <w:r>
        <w:rPr>
          <w:rFonts w:ascii="Calibri" w:cs="Calibri" w:eastAsia="Calibri" w:hAnsi="Calibri"/>
          <w:b/>
          <w:bCs/>
          <w:i w:val="false"/>
          <w:iCs w:val="false"/>
          <w:color w:val="1A1A1A"/>
          <w:sz w:val="21"/>
          <w:szCs w:val="21"/>
        </w:rPr>
        <w:t xml:space="preserve">de businessarchitectuur op visieniveau</w:t>
      </w:r>
      <w:r>
        <w:rPr>
          <w:rFonts w:ascii="Calibri" w:cs="Calibri" w:eastAsia="Calibri" w:hAnsi="Calibri"/>
          <w:b w:val="false"/>
          <w:bCs w:val="false"/>
          <w:i w:val="false"/>
          <w:iCs w:val="false"/>
          <w:color w:val="1A1A1A"/>
          <w:sz w:val="21"/>
          <w:szCs w:val="21"/>
        </w:rPr>
        <w:t xml:space="preserve"> — de capability-kaart met baseline- en targetkleuring (als tabel of beschrijving; tekenen hoeft nog niet), de waardestroom met de heringerichte fasen, en het begrippenkader-stelsel in vijf zinnen. Sluit af met een expliciet antwoord op de COO-vraag: welk werk verdwijnt, welk werk komt erbij, en welke stakeholder moet daarover als eerste geïnformeerd worden. Deel 5 opent met peer feedback (feedbackvraag: "kan de COO met dit hoofdstuk het OR-gesprek in?").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1 capability · 2 afdeling · 3 business service (de afspraak maakt het) · 4 proces (volgorde-taal) · 5 capability · 6 functie · 7 zie verantwoording · 8 business service.</w:t>
      </w:r>
    </w:p>
    <w:p>
      <w:pPr>
        <w:spacing w:after="160" w:line="300"/>
        <w:jc w:val="left"/>
      </w:pPr>
      <w:r>
        <w:rPr>
          <w:rFonts w:ascii="Calibri" w:cs="Calibri" w:eastAsia="Calibri" w:hAnsi="Calibri"/>
          <w:b w:val="false"/>
          <w:bCs w:val="false"/>
          <w:i w:val="false"/>
          <w:iCs w:val="false"/>
          <w:color w:val="1A1A1A"/>
          <w:sz w:val="21"/>
          <w:szCs w:val="21"/>
        </w:rPr>
        <w:t xml:space="preserve">Verantwoording: 7 is capability ("het vermogen werkgevers aan te sluiten") óf proces ("het onboardingtraject van aanvraag tot activatie"). Doorslaggevend is wat je ermee wilt: ophangen van investeringen en systemen → capability; doorlooptijd verbeteren → proces. De les: classificatie volgt gebruiksdoel, en wie het gesprek opent met "bedoel je het vermogen of het traject?" voorkomt een spraakverwarring van een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Model-niveau 2 onder Werkgeversdiensten: werkgeversonboarding · gegevensaanlevering verwerken · gegevensvalidatie · premie-inning · werkgeverscontact · contract- en relatiebeheer. Uitsplitsing gegevensaanlevering verwerken (niveau 3): aanlevering ontvangen · verwerken en terugkoppelen · uitzonderingsbehandeling · correctieverwerking. Let op: "correctieverwerking" is hier het vermogen — het requirement uit deel 2 (opdracht 5, terugwerkende kracht) krijgt er straks zijn plek.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Modelkleuring: gegevensaanlevering verwerken </w:t>
      </w:r>
      <w:r>
        <w:rPr>
          <w:rFonts w:ascii="Calibri" w:cs="Calibri" w:eastAsia="Calibri" w:hAnsi="Calibri"/>
          <w:b/>
          <w:bCs/>
          <w:i w:val="false"/>
          <w:iCs w:val="false"/>
          <w:color w:val="1A1A1A"/>
          <w:sz w:val="21"/>
          <w:szCs w:val="21"/>
        </w:rPr>
        <w:t xml:space="preserve">rood</w:t>
      </w:r>
      <w:r>
        <w:rPr>
          <w:rFonts w:ascii="Calibri" w:cs="Calibri" w:eastAsia="Calibri" w:hAnsi="Calibri"/>
          <w:b w:val="false"/>
          <w:bCs w:val="false"/>
          <w:i w:val="false"/>
          <w:iCs w:val="false"/>
          <w:color w:val="1A1A1A"/>
          <w:sz w:val="21"/>
          <w:szCs w:val="21"/>
        </w:rPr>
        <w:t xml:space="preserve"> (3% uitval), gegevensvalidatie </w:t>
      </w:r>
      <w:r>
        <w:rPr>
          <w:rFonts w:ascii="Calibri" w:cs="Calibri" w:eastAsia="Calibri" w:hAnsi="Calibri"/>
          <w:b/>
          <w:bCs/>
          <w:i w:val="false"/>
          <w:iCs w:val="false"/>
          <w:color w:val="1A1A1A"/>
          <w:sz w:val="21"/>
          <w:szCs w:val="21"/>
        </w:rPr>
        <w:t xml:space="preserve">rood</w:t>
      </w:r>
      <w:r>
        <w:rPr>
          <w:rFonts w:ascii="Calibri" w:cs="Calibri" w:eastAsia="Calibri" w:hAnsi="Calibri"/>
          <w:b w:val="false"/>
          <w:bCs w:val="false"/>
          <w:i w:val="false"/>
          <w:iCs w:val="false"/>
          <w:color w:val="1A1A1A"/>
          <w:sz w:val="21"/>
          <w:szCs w:val="21"/>
        </w:rPr>
        <w:t xml:space="preserve"> (fouten pas bij verwerking ontdekt), werkgeversonboarding </w:t>
      </w:r>
      <w:r>
        <w:rPr>
          <w:rFonts w:ascii="Calibri" w:cs="Calibri" w:eastAsia="Calibri" w:hAnsi="Calibri"/>
          <w:b/>
          <w:bCs/>
          <w:i w:val="false"/>
          <w:iCs w:val="false"/>
          <w:color w:val="1A1A1A"/>
          <w:sz w:val="21"/>
          <w:szCs w:val="21"/>
        </w:rPr>
        <w:t xml:space="preserve">oranje</w:t>
      </w:r>
      <w:r>
        <w:rPr>
          <w:rFonts w:ascii="Calibri" w:cs="Calibri" w:eastAsia="Calibri" w:hAnsi="Calibri"/>
          <w:b w:val="false"/>
          <w:bCs w:val="false"/>
          <w:i w:val="false"/>
          <w:iCs w:val="false"/>
          <w:color w:val="1A1A1A"/>
          <w:sz w:val="21"/>
          <w:szCs w:val="21"/>
        </w:rPr>
        <w:t xml:space="preserve"> (zes weken), werkgeverscontact </w:t>
      </w:r>
      <w:r>
        <w:rPr>
          <w:rFonts w:ascii="Calibri" w:cs="Calibri" w:eastAsia="Calibri" w:hAnsi="Calibri"/>
          <w:b/>
          <w:bCs/>
          <w:i w:val="false"/>
          <w:iCs w:val="false"/>
          <w:color w:val="1A1A1A"/>
          <w:sz w:val="21"/>
          <w:szCs w:val="21"/>
        </w:rPr>
        <w:t xml:space="preserve">oranje</w:t>
      </w:r>
      <w:r>
        <w:rPr>
          <w:rFonts w:ascii="Calibri" w:cs="Calibri" w:eastAsia="Calibri" w:hAnsi="Calibri"/>
          <w:b w:val="false"/>
          <w:bCs w:val="false"/>
          <w:i w:val="false"/>
          <w:iCs w:val="false"/>
          <w:color w:val="1A1A1A"/>
          <w:sz w:val="21"/>
          <w:szCs w:val="21"/>
        </w:rPr>
        <w:t xml:space="preserve"> (belrondes zijn contact-tijd die nergens waarde toevoegt), premie-inning </w:t>
      </w:r>
      <w:r>
        <w:rPr>
          <w:rFonts w:ascii="Calibri" w:cs="Calibri" w:eastAsia="Calibri" w:hAnsi="Calibri"/>
          <w:b/>
          <w:bCs/>
          <w:i w:val="false"/>
          <w:iCs w:val="false"/>
          <w:color w:val="1A1A1A"/>
          <w:sz w:val="21"/>
          <w:szCs w:val="21"/>
        </w:rPr>
        <w:t xml:space="preserve">groen</w:t>
      </w:r>
      <w:r>
        <w:rPr>
          <w:rFonts w:ascii="Calibri" w:cs="Calibri" w:eastAsia="Calibri" w:hAnsi="Calibri"/>
          <w:b w:val="false"/>
          <w:bCs w:val="false"/>
          <w:i w:val="false"/>
          <w:iCs w:val="false"/>
          <w:color w:val="1A1A1A"/>
          <w:sz w:val="21"/>
          <w:szCs w:val="21"/>
        </w:rPr>
        <w:t xml:space="preserve">, contract- en relatiebeheer </w:t>
      </w:r>
      <w:r>
        <w:rPr>
          <w:rFonts w:ascii="Calibri" w:cs="Calibri" w:eastAsia="Calibri" w:hAnsi="Calibri"/>
          <w:b/>
          <w:bCs/>
          <w:i w:val="false"/>
          <w:iCs w:val="false"/>
          <w:color w:val="1A1A1A"/>
          <w:sz w:val="21"/>
          <w:szCs w:val="21"/>
        </w:rPr>
        <w:t xml:space="preserve">groen</w:t>
      </w:r>
      <w:r>
        <w:rPr>
          <w:rFonts w:ascii="Calibri" w:cs="Calibri" w:eastAsia="Calibri" w:hAnsi="Calibri"/>
          <w:b w:val="false"/>
          <w:bCs w:val="false"/>
          <w:i w:val="false"/>
          <w:iCs w:val="false"/>
          <w:color w:val="1A1A1A"/>
          <w:sz w:val="21"/>
          <w:szCs w:val="21"/>
        </w:rPr>
        <w:t xml:space="preserve"> (geen casusfeit — grijs/onbekend is óók een goed antwoord en zelfs scherper: geen feit ≠ groen).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Premie-inning blijft groen (was al op orde; buiten de veranderscope). Sterk antwoord verwijst naar de SoAW-logica: wat groen is én buiten scope, wordt alleen als raakvlak beschreven — kleur is scope-gereedschap.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"Belrondes afhandelen" is een activiteit uit de huidige </w:t>
      </w:r>
      <w:r>
        <w:rPr>
          <w:rFonts w:ascii="Calibri" w:cs="Calibri" w:eastAsia="Calibri" w:hAnsi="Calibri"/>
          <w:b w:val="false"/>
          <w:bCs w:val="false"/>
          <w:i/>
          <w:iCs/>
          <w:color w:val="1A1A1A"/>
          <w:sz w:val="21"/>
          <w:szCs w:val="21"/>
        </w:rPr>
        <w:t xml:space="preserve">werkwijze</w:t>
      </w:r>
      <w:r>
        <w:rPr>
          <w:rFonts w:ascii="Calibri" w:cs="Calibri" w:eastAsia="Calibri" w:hAnsi="Calibri"/>
          <w:b w:val="false"/>
          <w:bCs w:val="false"/>
          <w:i w:val="false"/>
          <w:iCs w:val="false"/>
          <w:color w:val="1A1A1A"/>
          <w:sz w:val="21"/>
          <w:szCs w:val="21"/>
        </w:rPr>
        <w:t xml:space="preserve">, geen vermogen: in de target bestaat zij niet meer, dus de kaart zou bij elke verbetering hertekend moeten worden — precies wat de kaart stabiel moest voorkomen. Verloren inzicht: dat de belrondes een sýmptoom zijn van falende validatie; wie ze als capability tekent, gaat ze optimaliseren in plaats van elimineren.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a-b. Vijf fasen met tussenwaarde: aanmelding voorbereiden (werkgever weet wat nodig is) → gegevens aanleveren (gegevens zijn ingediend) → verwerking en controle (gegevens zijn geldig verwerkt) → bevestiging en polisadministratie (personeel aantoonbaar verzekerd) → premienota (kosten bekend en factureerbaar). Matrix-kruisjes concentreren zich per fase op respectievelijk: werkgeverscontact/onboarding · gegevensaanlevering verwerken · gegevensvalidatie + uitzonderingsbehandeling · (raakvlak deelnemersdomein!) · premie-inning.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De pijn (uitval, belrondes) concentreert zich in fase 2-3 — exact de rode capabilities. Als heat map en matrix níet kloppen, wint doorgaans de matrix: zij is aan casusfeiten opgehangen, de kleuring aan interpretatie. De check zelf is het leerpunt: twee artifacts die hetzelfde moeten zeggen, zijn een kwaliteitsinstrument.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Weerlegingskern: (1) perspectief — de waardestroom begint bij de werkgever en telt wat díe ervaart, het proces begint bij de ontvangen aanlevering; (2) fase 4 bevat de doorstroom naar de deelnemersadministratie, die in "het aanleverproces" onzichtbaar is — precies de B11-blinde vlek; (3) de waardestroom benoemt tussenwaarde, geen handelingen. Concreet verschil om te noemen: "aanmelding voorbereiden" bestaat in geen enkel intern proces — en is wél waar onboarding zes weken verliest.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Modelregels: "Een contractpartij heeft één of meer aanlevereenheden" (toetsbaar: elke aanlevereenheid heeft precies één contractpartij) en "Een dienstverband verwijst naar een aanlevereenheid </w:t>
      </w:r>
      <w:r>
        <w:rPr>
          <w:rFonts w:ascii="Calibri" w:cs="Calibri" w:eastAsia="Calibri" w:hAnsi="Calibri"/>
          <w:b/>
          <w:bCs/>
          <w:i w:val="false"/>
          <w:iCs w:val="false"/>
          <w:color w:val="1A1A1A"/>
          <w:sz w:val="21"/>
          <w:szCs w:val="21"/>
        </w:rPr>
        <w:t xml:space="preserve">op een peildatum</w:t>
      </w:r>
      <w:r>
        <w:rPr>
          <w:rFonts w:ascii="Calibri" w:cs="Calibri" w:eastAsia="Calibri" w:hAnsi="Calibri"/>
          <w:b w:val="false"/>
          <w:bCs w:val="false"/>
          <w:i w:val="false"/>
          <w:iCs w:val="false"/>
          <w:color w:val="1A1A1A"/>
          <w:sz w:val="21"/>
          <w:szCs w:val="21"/>
        </w:rPr>
        <w:t xml:space="preserve">; bij overgang van eenheid blijft de historische verwijzing intact en wordt een nieuwe verwijzing gelegd." Het tijdsaspect is het examenstuk van de opdracht: zonder peildatum is mevrouw Jansen niet correct te administreren.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(1) Eén klant (de holding als contractpartij). (2) 2022: vier aanlevereenheden; nu: drie. (3) In 2022: vestiging Zuid; nu verwijst het historische dienstverband nog steeds naar Zuid (historie intact), lopende rechten verwijzen via de overgang naar West. Wie hier "dat wordt gewoon West" antwoordt, heeft de historieregel gemist — en herbouwt B7.</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Observatiepunten: erkent de presentator het bestaansrecht van het aanlever-perspectief expliciet? Toont die dat de validatiecontrole júist sterker wordt (relaties zijn nu toetsbare regels)? Vermijdt die het woord "eigenlijk" ("eigenlijk is een werkgever…") — het woord waarmee je een perspectief onbedoeld degradeert?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 </w:t>
      </w:r>
      <w:r>
        <w:rPr>
          <w:rFonts w:ascii="Calibri" w:cs="Calibri" w:eastAsia="Calibri" w:hAnsi="Calibri"/>
          <w:b w:val="false"/>
          <w:bCs w:val="false"/>
          <w:i w:val="false"/>
          <w:iCs w:val="false"/>
          <w:color w:val="1A1A1A"/>
          <w:sz w:val="21"/>
          <w:szCs w:val="21"/>
        </w:rPr>
        <w:t xml:space="preserve">Eén afgedwongen definitie maakt van twee afdelingen structurele omzeilers: zij bouwen schaduwadministraties waarin hun werkbare begrip vóórtleeft — impliciet, ongedocumenteerd en ditmaal onvindbaar. Het huidige drietal is tenminste nog aan de oppervlakte te brengen (dat deed deze opdracht); ondergronds gedreven varianten zijn de B7 van over vijf jaar. Expliciet en verbonden verslaat uniform en omzeild.</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5)</w:t>
      </w:r>
    </w:p>
    <w:p>
      <w:pPr>
        <w:spacing w:after="160" w:line="300"/>
        <w:jc w:val="left"/>
      </w:pPr>
      <w:r>
        <w:rPr>
          <w:rFonts w:ascii="Calibri" w:cs="Calibri" w:eastAsia="Calibri" w:hAnsi="Calibri"/>
          <w:b w:val="false"/>
          <w:bCs w:val="false"/>
          <w:i w:val="false"/>
          <w:iCs w:val="false"/>
          <w:color w:val="1A1A1A"/>
          <w:sz w:val="21"/>
          <w:szCs w:val="21"/>
        </w:rPr>
        <w:t xml:space="preserve">Sterk: de COO-vraag expliciet beantwoord met verdwijnend én nieuw werk; de OR als eerste te informeren stakeholder benoemd (koppeling met deel 3!); begrippenkader in stelsel-taal ("varianten expliciet en verbonden"), niet in winnaar-taal ("we hanteren voortaan de definitie van…"). Zwak: target-kleuring zonder scope-verantwoording; waardestroom die tóch een procesplaat werd; hoofdstuk dat de systeem-/portaaltaal weer binnenlaat — dat is fase C-taal en die is nog niet aan de beurt.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2026-08-17T14:47:38.756Z</dcterms:created>
  <dcterms:modified xsi:type="dcterms:W3CDTF">2026-08-17T14:47:38.757Z</dcterms:modified>
</cp:coreProperties>
</file>

<file path=docProps/custom.xml><?xml version="1.0" encoding="utf-8"?>
<Properties xmlns="http://schemas.openxmlformats.org/officeDocument/2006/custom-properties" xmlns:vt="http://schemas.openxmlformats.org/officeDocument/2006/docPropsVTypes"/>
</file>