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19</w:t>
      </w:r>
    </w:p>
    <w:p>
      <w:pPr>
        <w:spacing w:after="300"/>
      </w:pPr>
      <w:r>
        <w:rPr>
          <w:rFonts w:ascii="Calibri" w:cs="Calibri" w:eastAsia="Calibri" w:hAnsi="Calibri"/>
          <w:b/>
          <w:bCs/>
          <w:color w:val="14213D"/>
          <w:sz w:val="40"/>
          <w:szCs w:val="40"/>
        </w:rPr>
        <w:t xml:space="preserve">Architectuur in agile realisatie: governance zonder poortwachter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Twee dagdelen. Dit is het deel waarnaar sinds niveau 1, deel 1 (§5.2) is verwezen: de spanning tussen architect-als-poortwachter en architect-als-adviseur krijgt hier haar volledige, praktische antwoord. Dagdeel A behandelt de principiële vraag en het samenwerkingsmodel; dagdeel B de concrete instrumenten (architecture decision records, definition of done, lichte governance-ritmes).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Dagdeel A — De poortwachter-vraag beantwoord</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dagdeel A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historische spanning tussen architectuur en agile werken benoemen en ontkrachten waar zij op een misverstand berust;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"net genoeg architectuur, net op tijd" toepassen als ontwerpprincipe voor architectuurwerk binnen een agile programma;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rol van de architect in een Scrum-achtige omgeving positioneren: wanneer aanwezig, wanneer niet, en met welk mandaat;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emergent ontwerp en vooraf vastgelegde kaders met elkaar verzoenen zonder een van beide te laten winnen.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"waarom moet dit langs de architect?"</w:t>
      </w:r>
    </w:p>
    <w:p>
      <w:pPr>
        <w:spacing w:after="160" w:line="300"/>
        <w:jc w:val="left"/>
      </w:pPr>
      <w:r>
        <w:rPr>
          <w:rFonts w:ascii="Calibri" w:cs="Calibri" w:eastAsia="Calibri" w:hAnsi="Calibri"/>
          <w:b w:val="false"/>
          <w:bCs w:val="false"/>
          <w:i w:val="false"/>
          <w:iCs w:val="false"/>
          <w:color w:val="1A1A1A"/>
          <w:sz w:val="21"/>
          <w:szCs w:val="21"/>
        </w:rPr>
        <w:t xml:space="preserve">De vijf mutatieteams (deel 11 e.v.) werken in sprints. Bij de derde sprint van het Betalingsmutaties-team ontstaat wrevel: de architectuurfunctie vraagt om een ontwerpreview vóór een user story wordt opgepakt, en de scrum master vraagt, niet onredelijk: </w:t>
      </w:r>
      <w:r>
        <w:rPr>
          <w:rFonts w:ascii="Calibri" w:cs="Calibri" w:eastAsia="Calibri" w:hAnsi="Calibri"/>
          <w:b w:val="false"/>
          <w:bCs w:val="false"/>
          <w:i/>
          <w:iCs/>
          <w:color w:val="1A1A1A"/>
          <w:sz w:val="21"/>
          <w:szCs w:val="21"/>
        </w:rPr>
        <w:t xml:space="preserve">"Waarom moet dit langs jullie? Wij zijn juist ingericht om snel te leveren."</w:t>
      </w:r>
    </w:p>
    <w:p>
      <w:pPr>
        <w:spacing w:after="160" w:line="300"/>
        <w:jc w:val="left"/>
      </w:pPr>
      <w:r>
        <w:rPr>
          <w:rFonts w:ascii="Calibri" w:cs="Calibri" w:eastAsia="Calibri" w:hAnsi="Calibri"/>
          <w:b w:val="false"/>
          <w:bCs w:val="false"/>
          <w:i w:val="false"/>
          <w:iCs w:val="false"/>
          <w:color w:val="1A1A1A"/>
          <w:sz w:val="21"/>
          <w:szCs w:val="21"/>
        </w:rPr>
        <w:t xml:space="preserve">Dit is de vraag die niveau 1, deel 1 (§5.2) al aankondigde en niveau 1, deel 9 (§5) gedeeltelijk beantwoordde met het Architecture Contract. Vandaag komt het volledige antwoord: niet "architectuur eerst, dan bouwen" en niet "bouw maar, we kijken later" — iets scherpers ertussenin.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Het misverstand ontleed</w:t>
      </w:r>
    </w:p>
    <w:p>
      <w:pPr>
        <w:spacing w:after="160" w:line="300"/>
        <w:jc w:val="left"/>
      </w:pPr>
      <w:r>
        <w:rPr>
          <w:rFonts w:ascii="Calibri" w:cs="Calibri" w:eastAsia="Calibri" w:hAnsi="Calibri"/>
          <w:b w:val="false"/>
          <w:bCs w:val="false"/>
          <w:i w:val="false"/>
          <w:iCs w:val="false"/>
          <w:color w:val="1A1A1A"/>
          <w:sz w:val="21"/>
          <w:szCs w:val="21"/>
        </w:rPr>
        <w:t xml:space="preserve">De veronderstelde tegenstelling — architectuur is traag en vooraf, agile is snel en emergent — berust op een verwarring tussen twee dingen die niveau 1 al uit elkaar trok: </w:t>
      </w:r>
      <w:r>
        <w:rPr>
          <w:rFonts w:ascii="Calibri" w:cs="Calibri" w:eastAsia="Calibri" w:hAnsi="Calibri"/>
          <w:b/>
          <w:bCs/>
          <w:i w:val="false"/>
          <w:iCs w:val="false"/>
          <w:color w:val="1A1A1A"/>
          <w:sz w:val="21"/>
          <w:szCs w:val="21"/>
        </w:rPr>
        <w:t xml:space="preserve">kaders</w:t>
      </w:r>
      <w:r>
        <w:rPr>
          <w:rFonts w:ascii="Calibri" w:cs="Calibri" w:eastAsia="Calibri" w:hAnsi="Calibri"/>
          <w:b w:val="false"/>
          <w:bCs w:val="false"/>
          <w:i w:val="false"/>
          <w:iCs w:val="false"/>
          <w:color w:val="1A1A1A"/>
          <w:sz w:val="21"/>
          <w:szCs w:val="21"/>
        </w:rPr>
        <w:t xml:space="preserve"> (principes, standaarden — deel 9) en </w:t>
      </w:r>
      <w:r>
        <w:rPr>
          <w:rFonts w:ascii="Calibri" w:cs="Calibri" w:eastAsia="Calibri" w:hAnsi="Calibri"/>
          <w:b/>
          <w:bCs/>
          <w:i w:val="false"/>
          <w:iCs w:val="false"/>
          <w:color w:val="1A1A1A"/>
          <w:sz w:val="21"/>
          <w:szCs w:val="21"/>
        </w:rPr>
        <w:t xml:space="preserve">ontwerp</w:t>
      </w:r>
      <w:r>
        <w:rPr>
          <w:rFonts w:ascii="Calibri" w:cs="Calibri" w:eastAsia="Calibri" w:hAnsi="Calibri"/>
          <w:b w:val="false"/>
          <w:bCs w:val="false"/>
          <w:i w:val="false"/>
          <w:iCs w:val="false"/>
          <w:color w:val="1A1A1A"/>
          <w:sz w:val="21"/>
          <w:szCs w:val="21"/>
        </w:rPr>
        <w:t xml:space="preserve"> (de concrete oplossing binnen die kaders — deel 15's ontwerpruimte). Agile werken bepleit terecht dat </w:t>
      </w:r>
      <w:r>
        <w:rPr>
          <w:rFonts w:ascii="Calibri" w:cs="Calibri" w:eastAsia="Calibri" w:hAnsi="Calibri"/>
          <w:b w:val="false"/>
          <w:bCs w:val="false"/>
          <w:i/>
          <w:iCs/>
          <w:color w:val="1A1A1A"/>
          <w:sz w:val="21"/>
          <w:szCs w:val="21"/>
        </w:rPr>
        <w:t xml:space="preserve">ontwerp</w:t>
      </w:r>
      <w:r>
        <w:rPr>
          <w:rFonts w:ascii="Calibri" w:cs="Calibri" w:eastAsia="Calibri" w:hAnsi="Calibri"/>
          <w:b w:val="false"/>
          <w:bCs w:val="false"/>
          <w:i w:val="false"/>
          <w:iCs w:val="false"/>
          <w:color w:val="1A1A1A"/>
          <w:sz w:val="21"/>
          <w:szCs w:val="21"/>
        </w:rPr>
        <w:t xml:space="preserve"> emergent mag zijn: de beste oplossing ontstaat vaak al doende, niet volledig vooraf uitgedacht. Maar dat zegt niets over de </w:t>
      </w:r>
      <w:r>
        <w:rPr>
          <w:rFonts w:ascii="Calibri" w:cs="Calibri" w:eastAsia="Calibri" w:hAnsi="Calibri"/>
          <w:b w:val="false"/>
          <w:bCs w:val="false"/>
          <w:i/>
          <w:iCs/>
          <w:color w:val="1A1A1A"/>
          <w:sz w:val="21"/>
          <w:szCs w:val="21"/>
        </w:rPr>
        <w:t xml:space="preserve">kaders</w:t>
      </w:r>
      <w:r>
        <w:rPr>
          <w:rFonts w:ascii="Calibri" w:cs="Calibri" w:eastAsia="Calibri" w:hAnsi="Calibri"/>
          <w:b w:val="false"/>
          <w:bCs w:val="false"/>
          <w:i w:val="false"/>
          <w:iCs w:val="false"/>
          <w:color w:val="1A1A1A"/>
          <w:sz w:val="21"/>
          <w:szCs w:val="21"/>
        </w:rPr>
        <w:t xml:space="preserve">: een team dat elke sprint opnieuw beslist of het "vermogens vóór systemen" nog geldt, verspilt tijd aan een vraag die al beantwoord is (niveau 1, deel 9).</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kernstelling van dit deel.</w:t>
            </w:r>
            <w:r>
              <w:rPr>
                <w:rFonts w:ascii="Calibri" w:cs="Calibri" w:eastAsia="Calibri" w:hAnsi="Calibri"/>
                <w:b w:val="false"/>
                <w:bCs w:val="false"/>
                <w:i/>
                <w:iCs/>
                <w:color w:val="14213D"/>
                <w:sz w:val="20"/>
                <w:szCs w:val="20"/>
              </w:rPr>
              <w:t xml:space="preserve"> Architectuur en agile werken concurreren niet om dezelfde ruimte. Kaders staan vooraf vast en veranderen zelden (governance-tempo); ontwerp binnen die kaders is emergent en verandert elke sprint (teamtempo). Wrijving ontstaat wanneer een architectuurfunctie zich met ontwérp bemoeit (poortwachterij) of wanneer een team zonder kaders bouwt (WGP 2.0, opnieuw).</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"Net genoeg architectuur, net op tijd"</w:t>
      </w:r>
    </w:p>
    <w:p>
      <w:pPr>
        <w:spacing w:after="160" w:line="300"/>
        <w:jc w:val="left"/>
      </w:pPr>
      <w:r>
        <w:rPr>
          <w:rFonts w:ascii="Calibri" w:cs="Calibri" w:eastAsia="Calibri" w:hAnsi="Calibri"/>
          <w:b w:val="false"/>
          <w:bCs w:val="false"/>
          <w:i w:val="false"/>
          <w:iCs w:val="false"/>
          <w:color w:val="1A1A1A"/>
          <w:sz w:val="21"/>
          <w:szCs w:val="21"/>
        </w:rPr>
        <w:t xml:space="preserve">Het operationele principe dat hieruit volgt: architectuurwerk levert </w:t>
      </w:r>
      <w:r>
        <w:rPr>
          <w:rFonts w:ascii="Calibri" w:cs="Calibri" w:eastAsia="Calibri" w:hAnsi="Calibri"/>
          <w:b/>
          <w:bCs/>
          <w:i w:val="false"/>
          <w:iCs w:val="false"/>
          <w:color w:val="1A1A1A"/>
          <w:sz w:val="21"/>
          <w:szCs w:val="21"/>
        </w:rPr>
        <w:t xml:space="preserve">precies genoeg vooraf vastgelegde kaders om een team autonoom te laten bouwen</w:t>
      </w:r>
      <w:r>
        <w:rPr>
          <w:rFonts w:ascii="Calibri" w:cs="Calibri" w:eastAsia="Calibri" w:hAnsi="Calibri"/>
          <w:b w:val="false"/>
          <w:bCs w:val="false"/>
          <w:i w:val="false"/>
          <w:iCs w:val="false"/>
          <w:color w:val="1A1A1A"/>
          <w:sz w:val="21"/>
          <w:szCs w:val="21"/>
        </w:rPr>
        <w:t xml:space="preserve">, niet meer. Voor Betalingsmutaties betekent dit: de PSA (deel 15) legt de bindende kaders vast — dat is voldoende voor de eerste tien sprints. De ontwerpreview die frictie gaf, was in dit geval een teken dat de PSA een gat had (een vraag die de kaders niet beantwoordden), niet dat het team overbodig getoetst werd. Het juiste antwoord op de scrum master is dan ook niet "omdat het moet", maar: </w:t>
      </w:r>
      <w:r>
        <w:rPr>
          <w:rFonts w:ascii="Calibri" w:cs="Calibri" w:eastAsia="Calibri" w:hAnsi="Calibri"/>
          <w:b w:val="false"/>
          <w:bCs w:val="false"/>
          <w:i/>
          <w:iCs/>
          <w:color w:val="1A1A1A"/>
          <w:sz w:val="21"/>
          <w:szCs w:val="21"/>
        </w:rPr>
        <w:t xml:space="preserve">"Deze vraag stond niet in jullie PSA — laten we hem in tien minuten beantwoorden en vastleggen, dan hoeft niemand hem ooit weer te stellen."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De architect in het team: aanwezig, niet leidend</w:t>
      </w:r>
    </w:p>
    <w:p>
      <w:pPr>
        <w:spacing w:after="160" w:line="300"/>
        <w:jc w:val="left"/>
      </w:pPr>
      <w:r>
        <w:rPr>
          <w:rFonts w:ascii="Calibri" w:cs="Calibri" w:eastAsia="Calibri" w:hAnsi="Calibri"/>
          <w:b w:val="false"/>
          <w:bCs w:val="false"/>
          <w:i w:val="false"/>
          <w:iCs w:val="false"/>
          <w:color w:val="1A1A1A"/>
          <w:sz w:val="21"/>
          <w:szCs w:val="21"/>
        </w:rPr>
        <w:t xml:space="preserve">De praktische rol: een architect (of een geroteerde architectuurfunctie) sluit aan bij </w:t>
      </w:r>
      <w:r>
        <w:rPr>
          <w:rFonts w:ascii="Calibri" w:cs="Calibri" w:eastAsia="Calibri" w:hAnsi="Calibri"/>
          <w:b/>
          <w:bCs/>
          <w:i w:val="false"/>
          <w:iCs w:val="false"/>
          <w:color w:val="1A1A1A"/>
          <w:sz w:val="21"/>
          <w:szCs w:val="21"/>
        </w:rPr>
        <w:t xml:space="preserve">sprint reviews en refinements</w:t>
      </w:r>
      <w:r>
        <w:rPr>
          <w:rFonts w:ascii="Calibri" w:cs="Calibri" w:eastAsia="Calibri" w:hAnsi="Calibri"/>
          <w:b w:val="false"/>
          <w:bCs w:val="false"/>
          <w:i w:val="false"/>
          <w:iCs w:val="false"/>
          <w:color w:val="1A1A1A"/>
          <w:sz w:val="21"/>
          <w:szCs w:val="21"/>
        </w:rPr>
        <w:t xml:space="preserve">, niet bij elke daily stand-up — precies genoeg aanwezigheid om vroege signalen op te vangen (deel 3, §6: fouten vroeg vinden is goedkoop) zonder het team te vertragen met dagelijkse aanwezigheid die niets toevoegt. Het mandaat is adviserend (niveau 1, deel 1, §5.2, opnieuw): de architect wijst op kaders en risico's, het team beslist over het ontwerp binnen die kaders.</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 B — Instrumenten voor lichte governance</w:t>
      </w:r>
    </w:p>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dagdeel B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architecture decision records (ADR's) gebruiken om ontwerpbeslissingen binnen kaders vast te leggen, licht en snel;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architectuurcriteria opnemen in de Definition of Done zonder die te overladen;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licht, terugkerend governance-ritme ontwerpen dat past bij sprintcadans in plaats van kwartaalcadans;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relatie tussen ADR's en het Governance Log (niveau 1, deel 2/9) expliciteren.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Architecture Decision Records</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ADR</w:t>
      </w:r>
      <w:r>
        <w:rPr>
          <w:rFonts w:ascii="Calibri" w:cs="Calibri" w:eastAsia="Calibri" w:hAnsi="Calibri"/>
          <w:b w:val="false"/>
          <w:bCs w:val="false"/>
          <w:i w:val="false"/>
          <w:iCs w:val="false"/>
          <w:color w:val="1A1A1A"/>
          <w:sz w:val="21"/>
          <w:szCs w:val="21"/>
        </w:rPr>
        <w:t xml:space="preserve"> is een kort, gestandaardiseerd document waarin een team een ontwerpbeslissing vastlegt: de context, de overwogen opties, de gekozen optie, en de gevolgen. Het is de sprintschaal-versie van het Governance Log (niveau 1, deel 2, §6): niet elke beslissing hoeft naar het architectuurgremium (dat zou het gremium overladen en het ondergronds-patroon opnieuw triggeren — niveau 1, deel 9, opdracht 4e), maar elke beslissing die kaders raakt, verdient een spoor.</w:t>
      </w:r>
    </w:p>
    <w:p>
      <w:pPr>
        <w:spacing w:after="160" w:line="300"/>
        <w:jc w:val="left"/>
      </w:pPr>
      <w:r>
        <w:rPr>
          <w:rFonts w:ascii="Calibri" w:cs="Calibri" w:eastAsia="Calibri" w:hAnsi="Calibri"/>
          <w:b w:val="false"/>
          <w:bCs w:val="false"/>
          <w:i w:val="false"/>
          <w:iCs w:val="false"/>
          <w:color w:val="1A1A1A"/>
          <w:sz w:val="21"/>
          <w:szCs w:val="21"/>
        </w:rPr>
        <w:t xml:space="preserve">Vuistregel voor wat een ADR verdient: een beslissing die (a) moeilijk terug te draaien is, of (b) een principe of standaard raakt zonder er expliciet van af te wijken (dan is het een afwijkingsaanvraag, niveau 1 deel 7), of (c) een ander team kan raken (dan hoort het bij de samenhangtoets, deel 11). Kleine, omkeerbare, geïsoleerde beslissingen hoeven geen ADR — dat zou het instrument zelf tot een nieuwe vorm van bureaucratie maken.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Architectuurcriteria in de Definition of Done</w:t>
      </w:r>
    </w:p>
    <w:p>
      <w:pPr>
        <w:spacing w:after="160" w:line="300"/>
        <w:jc w:val="left"/>
      </w:pPr>
      <w:r>
        <w:rPr>
          <w:rFonts w:ascii="Calibri" w:cs="Calibri" w:eastAsia="Calibri" w:hAnsi="Calibri"/>
          <w:b w:val="false"/>
          <w:bCs w:val="false"/>
          <w:i w:val="false"/>
          <w:iCs w:val="false"/>
          <w:color w:val="1A1A1A"/>
          <w:sz w:val="21"/>
          <w:szCs w:val="21"/>
        </w:rPr>
        <w:t xml:space="preserve">In plaats van een aparte architectuurtoets aan het eind (poortwachterij, opnieuw), worden minimale architectuurcriteria onderdeel van de </w:t>
      </w:r>
      <w:r>
        <w:rPr>
          <w:rFonts w:ascii="Calibri" w:cs="Calibri" w:eastAsia="Calibri" w:hAnsi="Calibri"/>
          <w:b/>
          <w:bCs/>
          <w:i w:val="false"/>
          <w:iCs w:val="false"/>
          <w:color w:val="1A1A1A"/>
          <w:sz w:val="21"/>
          <w:szCs w:val="21"/>
        </w:rPr>
        <w:t xml:space="preserve">Definition of Done</w:t>
      </w:r>
      <w:r>
        <w:rPr>
          <w:rFonts w:ascii="Calibri" w:cs="Calibri" w:eastAsia="Calibri" w:hAnsi="Calibri"/>
          <w:b w:val="false"/>
          <w:bCs w:val="false"/>
          <w:i w:val="false"/>
          <w:iCs w:val="false"/>
          <w:color w:val="1A1A1A"/>
          <w:sz w:val="21"/>
          <w:szCs w:val="21"/>
        </w:rPr>
        <w:t xml:space="preserve"> die het team zelf hanteert: "koppelvlakken volgen de vastgestelde standaard", "nieuwe entiteiten zijn getoetst aan het bronregistratieprincipe", "een ADR is geschreven voor onomkeerbare keuzes". Dit verschuift architectuurbewustzijn van iets dat </w:t>
      </w:r>
      <w:r>
        <w:rPr>
          <w:rFonts w:ascii="Calibri" w:cs="Calibri" w:eastAsia="Calibri" w:hAnsi="Calibri"/>
          <w:b w:val="false"/>
          <w:bCs w:val="false"/>
          <w:i/>
          <w:iCs/>
          <w:color w:val="1A1A1A"/>
          <w:sz w:val="21"/>
          <w:szCs w:val="21"/>
        </w:rPr>
        <w:t xml:space="preserve">aan</w:t>
      </w:r>
      <w:r>
        <w:rPr>
          <w:rFonts w:ascii="Calibri" w:cs="Calibri" w:eastAsia="Calibri" w:hAnsi="Calibri"/>
          <w:b w:val="false"/>
          <w:bCs w:val="false"/>
          <w:i w:val="false"/>
          <w:iCs w:val="false"/>
          <w:color w:val="1A1A1A"/>
          <w:sz w:val="21"/>
          <w:szCs w:val="21"/>
        </w:rPr>
        <w:t xml:space="preserve"> het team wordt opgelegd naar iets dat het team </w:t>
      </w:r>
      <w:r>
        <w:rPr>
          <w:rFonts w:ascii="Calibri" w:cs="Calibri" w:eastAsia="Calibri" w:hAnsi="Calibri"/>
          <w:b w:val="false"/>
          <w:bCs w:val="false"/>
          <w:i/>
          <w:iCs/>
          <w:color w:val="1A1A1A"/>
          <w:sz w:val="21"/>
          <w:szCs w:val="21"/>
        </w:rPr>
        <w:t xml:space="preserve">zelf</w:t>
      </w:r>
      <w:r>
        <w:rPr>
          <w:rFonts w:ascii="Calibri" w:cs="Calibri" w:eastAsia="Calibri" w:hAnsi="Calibri"/>
          <w:b w:val="false"/>
          <w:bCs w:val="false"/>
          <w:i w:val="false"/>
          <w:iCs w:val="false"/>
          <w:color w:val="1A1A1A"/>
          <w:sz w:val="21"/>
          <w:szCs w:val="21"/>
        </w:rPr>
        <w:t xml:space="preserve"> checkt — het verschil tussen toezicht en eigenaarschap dat door de hele cursus liep (niveau 1, deel 1: de architect zorgt dat er goed beslist wordt, hij beslist niet zelf).</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Het lichte ritme</w:t>
      </w:r>
    </w:p>
    <w:p>
      <w:pPr>
        <w:spacing w:after="160" w:line="300"/>
        <w:jc w:val="left"/>
      </w:pPr>
      <w:r>
        <w:rPr>
          <w:rFonts w:ascii="Calibri" w:cs="Calibri" w:eastAsia="Calibri" w:hAnsi="Calibri"/>
          <w:b w:val="false"/>
          <w:bCs w:val="false"/>
          <w:i w:val="false"/>
          <w:iCs w:val="false"/>
          <w:color w:val="1A1A1A"/>
          <w:sz w:val="21"/>
          <w:szCs w:val="21"/>
        </w:rPr>
        <w:t xml:space="preserve">Naast de samenhangtoets (deel 11, tussen teams) en de PSA-toetsing (deel 15, binnen een team, bij mijlpalen) voegt dit deel een derde, lichtste laag toe: een </w:t>
      </w:r>
      <w:r>
        <w:rPr>
          <w:rFonts w:ascii="Calibri" w:cs="Calibri" w:eastAsia="Calibri" w:hAnsi="Calibri"/>
          <w:b/>
          <w:bCs/>
          <w:i w:val="false"/>
          <w:iCs w:val="false"/>
          <w:color w:val="1A1A1A"/>
          <w:sz w:val="21"/>
          <w:szCs w:val="21"/>
        </w:rPr>
        <w:t xml:space="preserve">korte, optionele aanwezigheid bij refinement</w:t>
      </w:r>
      <w:r>
        <w:rPr>
          <w:rFonts w:ascii="Calibri" w:cs="Calibri" w:eastAsia="Calibri" w:hAnsi="Calibri"/>
          <w:b w:val="false"/>
          <w:bCs w:val="false"/>
          <w:i w:val="false"/>
          <w:iCs w:val="false"/>
          <w:color w:val="1A1A1A"/>
          <w:sz w:val="21"/>
          <w:szCs w:val="21"/>
        </w:rPr>
        <w:t xml:space="preserve">, waar de architectuurfunctie vragen kan beantwoorden vóórdat ze code worden — de goedkoopste plek om een kaderafwijking te voorkomen (dezelfde economie als niveau 1, deel 3, §6, nu op het meest gedetailleerde niveau van de hele cursus).</w:t>
      </w:r>
    </w:p>
    <w:p>
      <w:pPr>
        <w:spacing w:after="160" w:line="300"/>
        <w:jc w:val="left"/>
      </w:pPr>
      <w:r>
        <w:rPr>
          <w:rFonts w:ascii="Calibri" w:cs="Calibri" w:eastAsia="Calibri" w:hAnsi="Calibri"/>
          <w:b w:val="false"/>
          <w:bCs w:val="false"/>
          <w:i w:val="false"/>
          <w:iCs w:val="false"/>
          <w:color w:val="1A1A1A"/>
          <w:sz w:val="21"/>
          <w:szCs w:val="21"/>
        </w:rPr>
        <w:t xml:space="preserve">De drie lagen samen: refinement-aanwezigheid (per sprint, licht) → PSA-toetsing (per mijlpaal, gerichter) → samenhangtoets (tussen teams, regelmatig) → gremium (bij principiële geschillen, zelden). Elke laag vangt een ander soort risico op; geen enkele laag vervangt een andere.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spanning architectuur-agile berust op verwarring tussen kaders (vooraf, stabiel) en ontwerp (emergent, per sprint); beide horen bij elkaar, niet in concurrentie.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"Net genoeg architectuur, net op tijd": kaders die een team autonoom laten bouwen, niet meer.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architect is aanwezig bij refinement en review, adviserend, niet leidend — vroege signalen tegen lage kosten.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ADR's leggen ontwerpbeslissingen binnen kaders vast, licht; niet elke beslissing hoeft naar het gremium.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Architectuurcriteria in de Definition of Done verschuiven bewustzijn van toezicht naar eigenaarschap.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Drie governance-lagen (refinement, PSA-toetsing, samenhangtoets) plus het gremium vangen elk een ander risico op, zonder elkaar te vervangen.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Kaders versus ontwerp</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vooraf vastgelegd, stabiel / emergent, per sprint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ADR (Architecture Decision Record)</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licht vastgelegde ontwerpbeslissing: context, opties, keuze, gevolgen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Definition of Done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teameigen kwaliteitscriteria, met architectuurcriteria als vast onderdeel</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Agile-gerelateerde ADM-richtlijnen</w:t>
      </w:r>
    </w:p>
    <w:p>
      <w:pPr>
        <w:spacing w:before="300"/>
      </w:pPr>
      <w:r>
        <w:rPr>
          <w:rFonts w:ascii="Calibri" w:cs="Calibri" w:eastAsia="Calibri" w:hAnsi="Calibri"/>
          <w:i/>
          <w:iCs/>
          <w:color w:val="6B7280"/>
          <w:sz w:val="20"/>
          <w:szCs w:val="20"/>
        </w:rPr>
        <w:t xml:space="preserve">Volgende deel: architectuurvolwassenheid en capability-assessment — zelfstandig leesbaar en los aanbiedbaar.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2026-08-17T14:47:49.954Z</dcterms:created>
  <dcterms:modified xsi:type="dcterms:W3CDTF">2026-08-17T14:47:49.955Z</dcterms:modified>
</cp:coreProperties>
</file>

<file path=docProps/custom.xml><?xml version="1.0" encoding="utf-8"?>
<Properties xmlns="http://schemas.openxmlformats.org/officeDocument/2006/custom-properties" xmlns:vt="http://schemas.openxmlformats.org/officeDocument/2006/docPropsVTypes"/>
</file>