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null — Deel 20</w:t>
      </w:r>
    </w:p>
    <w:p>
      <w:pPr>
        <w:spacing w:after="300"/>
      </w:pPr>
      <w:r>
        <w:rPr>
          <w:rFonts w:ascii="Calibri" w:cs="Calibri" w:eastAsia="Calibri" w:hAnsi="Calibri"/>
          <w:b/>
          <w:bCs/>
          <w:color w:val="14213D"/>
          <w:sz w:val="34"/>
          <w:szCs w:val="34"/>
        </w:rPr>
        <w:t xml:space="preserve">Werkboek — Architectuurvolwassenheid en capability-assessment</w:t>
      </w:r>
    </w:p>
    <w:p>
      <w:pPr>
        <w:spacing w:after="160" w:line="300"/>
        <w:jc w:val="left"/>
      </w:pPr>
      <w:r>
        <w:rPr>
          <w:rFonts w:ascii="Calibri" w:cs="Calibri" w:eastAsia="Calibri" w:hAnsi="Calibri"/>
          <w:b w:val="false"/>
          <w:bCs w:val="false"/>
          <w:i w:val="false"/>
          <w:iCs w:val="false"/>
          <w:color w:val="1A1A1A"/>
          <w:sz w:val="21"/>
          <w:szCs w:val="21"/>
        </w:rPr>
        <w:t xml:space="preserve">Dit deel is zelfstandig; het werkboek veronderstelt geen andere delen. Elke opdracht sluit af met een verantwoordingsvraag.</w:t>
      </w:r>
    </w:p>
    <w:p>
      <w:pPr>
        <w:spacing w:after="160" w:line="300"/>
        <w:jc w:val="left"/>
      </w:pPr>
      <w:r>
        <w:rPr>
          <w:rFonts w:ascii="Calibri" w:cs="Calibri" w:eastAsia="Calibri" w:hAnsi="Calibri"/>
          <w:b w:val="false"/>
          <w:bCs w:val="false"/>
          <w:i w:val="false"/>
          <w:iCs w:val="false"/>
          <w:color w:val="1A1A1A"/>
          <w:sz w:val="21"/>
          <w:szCs w:val="21"/>
        </w:rPr>
        <w:t xml:space="preserve">Benodigd: reader deel 20.</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Niveaus herkennen (20 min, individueel, daarna plenair)</w:t>
      </w:r>
    </w:p>
    <w:p>
      <w:pPr>
        <w:spacing w:after="160" w:line="300"/>
        <w:jc w:val="left"/>
      </w:pPr>
      <w:r>
        <w:rPr>
          <w:rFonts w:ascii="Calibri" w:cs="Calibri" w:eastAsia="Calibri" w:hAnsi="Calibri"/>
          <w:b w:val="false"/>
          <w:bCs w:val="false"/>
          <w:i w:val="false"/>
          <w:iCs w:val="false"/>
          <w:color w:val="1A1A1A"/>
          <w:sz w:val="21"/>
          <w:szCs w:val="21"/>
        </w:rPr>
        <w:t xml:space="preserve">Match elk van de volgende beschrijvingen met het meest passende volwassenheidsniveau (1-5):</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 hebben één keer een architectuurprincipe opgeschreven, twee jaar geleden. Niemand kijkt er meer naar om."</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"Er is een architectuurgremium dat maandelijks vergadert volgens een vaste agenda, en het Governance Log wordt bijgehouden."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"Soms tekent iemand een plaatje als een project erom vraagt. Het hangt van de persoon af of dat gebeurt."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"We meten elk kwartaal hoeveel afwijkingen zonder proces zijn gevonden, en sturen daarop bij."</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"Architectuur wordt vanzelfsprekend meegenomen in elke strategische beslissing; het team verbetert zijn eigen werkwijze continu op basis van wat niet werkte."</w:t>
      </w:r>
    </w:p>
    <w:p>
      <w:pPr>
        <w:spacing w:after="160" w:line="300"/>
        <w:jc w:val="left"/>
      </w:pPr>
      <w:r>
        <w:rPr>
          <w:rFonts w:ascii="Calibri" w:cs="Calibri" w:eastAsia="Calibri" w:hAnsi="Calibri"/>
          <w:b/>
          <w:bCs/>
          <w:i w:val="false"/>
          <w:iCs w:val="false"/>
          <w:color w:val="1A1A1A"/>
          <w:sz w:val="21"/>
          <w:szCs w:val="21"/>
        </w:rPr>
        <w:t xml:space="preserve">Verantwoording:</w:t>
      </w:r>
      <w:r>
        <w:rPr>
          <w:rFonts w:ascii="Calibri" w:cs="Calibri" w:eastAsia="Calibri" w:hAnsi="Calibri"/>
          <w:b w:val="false"/>
          <w:bCs w:val="false"/>
          <w:i w:val="false"/>
          <w:iCs w:val="false"/>
          <w:color w:val="1A1A1A"/>
          <w:sz w:val="21"/>
          <w:szCs w:val="21"/>
        </w:rPr>
        <w:t xml:space="preserve"> wat is het verschil tussen niveau 3 en niveau 4 — waarom is "gestandaardiseerd" niet hetzelfde als "gemeten en gestuurd"?</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Een assessment ontwerpen (30 min, tweetallen of individueel)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Kies een organisatie die u kent (uw eigen werkgever, of Meridiaan uit de reader) en beoordeel haar, per dimensie (governance, engagement, methode, informatievoorziening, business-koppeling), op een schaal van 1-5.</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Onderbouw elke score met minstens één concreet stukje bewijs (geen educated guess).</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welke dimensie heeft u het minst zeker kunnen beoordelen, en welk aanvullend bewijs zou u nodig hebben om zekerder te zijn?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Van assessment naar verbeterplan (30 min, tweetallen of individueel)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Kies de dimensie met de grootste kloof uit opdracht 2 (het grootste verschil tussen huidig niveau en waar de organisatie zou willen staan).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Stel een verbeterstap op: van welk niveau naar welk niveau, met concrete acties en een meetpunt over zes maanden.</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waarom is "meteen naar niveau 5" voor de meeste organisaties een onrealistisch en zelfs onverstandig doel?</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Reflectie (10 min, individueel, schriftelijk)</w:t>
      </w:r>
    </w:p>
    <w:p>
      <w:pPr>
        <w:spacing w:after="160" w:line="300"/>
        <w:jc w:val="left"/>
      </w:pPr>
      <w:r>
        <w:rPr>
          <w:rFonts w:ascii="Calibri" w:cs="Calibri" w:eastAsia="Calibri" w:hAnsi="Calibri"/>
          <w:b w:val="false"/>
          <w:bCs w:val="false"/>
          <w:i w:val="false"/>
          <w:iCs w:val="false"/>
          <w:color w:val="1A1A1A"/>
          <w:sz w:val="21"/>
          <w:szCs w:val="21"/>
        </w:rPr>
        <w:t xml:space="preserve">Schrijf in maximaal een halve A4: als u dit assessment op uw eigen organisatie zou toepassen, wat zou de grootste verrassing zijn — een dimensie die hoger of lager scoort dan u had verwacht?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1 → niveau 1 (opgeschreven maar niet levend — feitelijk ad-hoc, ondanks het document) · 2 → niveau 3 (gestandaardiseerd, consistent gevolgd) · 3 → niveau 1 (persoonsafhankelijk) · 4 → niveau 4 (gemeten, gestuurd) · 5 → niveau 5 (ingebed, continue verbetering).</w:t>
      </w:r>
    </w:p>
    <w:p>
      <w:pPr>
        <w:spacing w:after="160" w:line="300"/>
        <w:jc w:val="left"/>
      </w:pPr>
      <w:r>
        <w:rPr>
          <w:rFonts w:ascii="Calibri" w:cs="Calibri" w:eastAsia="Calibri" w:hAnsi="Calibri"/>
          <w:b w:val="false"/>
          <w:bCs w:val="false"/>
          <w:i w:val="false"/>
          <w:iCs w:val="false"/>
          <w:color w:val="1A1A1A"/>
          <w:sz w:val="21"/>
          <w:szCs w:val="21"/>
        </w:rPr>
        <w:t xml:space="preserve">Verantwoording: niveau 3 betekent dat er een consistente, gedocumenteerde aanpak bestaat en gevolgd wordt; niveau 4 voegt daar meting en sturing aan toe — de organisatie weet niet alleen dát het proces gevolgd wordt, maar ook hoe goed het werkt en stuurt bij op basis van die meting. Een organisatie kan dus prima consistent (niveau 3) zijn zonder te weten of dat effectief is (niveau 4) — dat is precies het verschil tussen "het proces bestaat" en "het proces levert aantoonbaar resultaat".</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2</w:t>
      </w:r>
    </w:p>
    <w:p>
      <w:pPr>
        <w:spacing w:after="160" w:line="300"/>
        <w:jc w:val="left"/>
      </w:pPr>
      <w:r>
        <w:rPr>
          <w:rFonts w:ascii="Calibri" w:cs="Calibri" w:eastAsia="Calibri" w:hAnsi="Calibri"/>
          <w:b w:val="false"/>
          <w:bCs w:val="false"/>
          <w:i w:val="false"/>
          <w:iCs w:val="false"/>
          <w:color w:val="1A1A1A"/>
          <w:sz w:val="21"/>
          <w:szCs w:val="21"/>
        </w:rPr>
        <w:t xml:space="preserve">a-b. Illustratief (Meridiaan, vroege fase): governance niveau 1 (geen gremium — bewijs: geen vastgelegde besluiten over principes); engagement niveau 2 (business wordt af en toe geraadpleegd, niet structureel — bewijs: stakeholderinterviews bestaan per project, geen doorlopende relatie); methode niveau 1 (geen consistente ADM-toepassing — bewijs: elk project pakt het anders aan); informatievoorziening niveau 1 (geen actueel model — bewijs: de landschapskaart bestond niet vóór de architectuurfunctie); business-koppeling niveau 1 (niemand kan uitleggen wat architectuur oplevert — bewijs: geen gemeten waarde).</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Antwoorden variëren per gekozen organisatie; de kern van een sterk antwoord is een concreet gebrek aan bewijs benoemen (bijvoorbeeld: "ik weet niet of het gremium ook daadwerkelijk beslissingen neemt, of alleen vergadert — ik zou de notulen van de laatste drie maanden moeten zien").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3</w:t>
      </w:r>
    </w:p>
    <w:p>
      <w:pPr>
        <w:spacing w:after="160" w:line="300"/>
        <w:jc w:val="left"/>
      </w:pPr>
      <w:r>
        <w:rPr>
          <w:rFonts w:ascii="Calibri" w:cs="Calibri" w:eastAsia="Calibri" w:hAnsi="Calibri"/>
          <w:b w:val="false"/>
          <w:bCs w:val="false"/>
          <w:i w:val="false"/>
          <w:iCs w:val="false"/>
          <w:color w:val="1A1A1A"/>
          <w:sz w:val="21"/>
          <w:szCs w:val="21"/>
        </w:rPr>
        <w:t xml:space="preserve">a-b. Illustratief: governance van niveau 1 naar niveau 2 — actie: een gremium instellen met een vaste, lichte cadans (maandelijks); een Governance Log starten; meetpunt over zes maanden: zijn er minstens drie vastgelegde besluiten, en kan een willekeurige stakeholder uitleggen wie erin zit en waarom?</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 </w:t>
      </w:r>
      <w:r>
        <w:rPr>
          <w:rFonts w:ascii="Calibri" w:cs="Calibri" w:eastAsia="Calibri" w:hAnsi="Calibri"/>
          <w:b w:val="false"/>
          <w:bCs w:val="false"/>
          <w:i w:val="false"/>
          <w:iCs w:val="false"/>
          <w:color w:val="1A1A1A"/>
          <w:sz w:val="21"/>
          <w:szCs w:val="21"/>
        </w:rPr>
        <w:t xml:space="preserve">Een sprong van niveau 1 naar 5 vereist gedragsverandering op elk niveau tegelijk (proces, meting, cultuur) — dat overvraagt een organisatie en levert typisch schijnvolwassenheid op: processen op papier die niemand echt volgt, omdat de tussenliggende stappen (consistent toepassen, dan meten) zijn overgeslagen. Stapsgewijze groei laat elke laag daadwerkelijk landen voordat de volgende erbovenop komt.</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4</w:t>
      </w:r>
    </w:p>
    <w:p>
      <w:pPr>
        <w:spacing w:after="160" w:line="300"/>
        <w:jc w:val="left"/>
      </w:pPr>
      <w:r>
        <w:rPr>
          <w:rFonts w:ascii="Calibri" w:cs="Calibri" w:eastAsia="Calibri" w:hAnsi="Calibri"/>
          <w:b w:val="false"/>
          <w:bCs w:val="false"/>
          <w:i w:val="false"/>
          <w:iCs w:val="false"/>
          <w:color w:val="1A1A1A"/>
          <w:sz w:val="21"/>
          <w:szCs w:val="21"/>
        </w:rPr>
        <w:t xml:space="preserve">Sterk: een concrete, specifieke verrassing met een reden waarom (niet "alles zou hoger zijn dan verwacht" zonder onderbouwing). Zwak: een antwoord dat het assessment zelf niet serieus heeft toegepast op de eigen situatie.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20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2026-08-17T14:47:50.798Z</dcterms:created>
  <dcterms:modified xsi:type="dcterms:W3CDTF">2026-08-17T14:47:50.799Z</dcterms:modified>
</cp:coreProperties>
</file>

<file path=docProps/custom.xml><?xml version="1.0" encoding="utf-8"?>
<Properties xmlns="http://schemas.openxmlformats.org/officeDocument/2006/custom-properties" xmlns:vt="http://schemas.openxmlformats.org/officeDocument/2006/docPropsVTypes"/>
</file>