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6 — Kwaliteitstactieken</w:t>
      </w:r>
    </w:p>
    <w:p>
      <w:pPr>
        <w:spacing w:after="200"/>
      </w:pPr>
      <w:r>
        <w:rPr>
          <w:b/>
          <w:bCs/>
          <w:color w:val="4A6789"/>
          <w:sz w:val="26"/>
          <w:szCs w:val="26"/>
        </w:rPr>
        <w:t xml:space="preserve">Werkboek met opdrachten en uitwerkingen</w:t>
      </w:r>
    </w:p>
    <w:p>
      <w:pPr>
        <w:spacing w:after="400"/>
      </w:pPr>
      <w:r>
        <w:rPr>
          <w:color w:val="6B7280"/>
          <w:sz w:val="20"/>
          <w:szCs w:val="20"/>
        </w:rPr>
        <w:t xml:space="preserve">Cursus Softwarearchitectuur · Niveau 1 (CPSA-F) · Deel 6 van 10</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O: prestatiemeting Mutatie 1.0, week 58 — meetopstelling, resultaten bij 1, 10 en 50 gelijktijdige gebruikers, en de tijdverdeling over de vier schakels</w:t>
      </w:r>
    </w:p>
    <w:p>
      <w:pPr>
        <w:pStyle w:val="ListParagraph"/>
        <w:numPr>
          <w:ilvl w:val="0"/>
          <w:numId w:val="2"/>
        </w:numPr>
        <w:spacing w:after="100"/>
      </w:pPr>
      <w:r>
        <w:rPr>
          <w:color w:val="1F2937"/>
          <w:sz w:val="22"/>
          <w:szCs w:val="22"/>
        </w:rPr>
        <w:t xml:space="preserve">Bijlage P: projectplanning Mutatie 1.0 met de zestien mijlpalen en de datum waarop elk systeemdeel voor het eerst draaide</w:t>
      </w:r>
    </w:p>
    <w:p>
      <w:pPr>
        <w:pStyle w:val="ListParagraph"/>
        <w:numPr>
          <w:ilvl w:val="0"/>
          <w:numId w:val="2"/>
        </w:numPr>
        <w:spacing w:after="100"/>
      </w:pPr>
      <w:r>
        <w:rPr>
          <w:color w:val="1F2937"/>
          <w:sz w:val="22"/>
          <w:szCs w:val="22"/>
        </w:rPr>
        <w:t xml:space="preserve">Bijlage M: storingsrapportage acceptatieomgeving (uit deel 5)</w:t>
      </w:r>
    </w:p>
    <w:p>
      <w:pPr>
        <w:pStyle w:val="ListParagraph"/>
        <w:numPr>
          <w:ilvl w:val="0"/>
          <w:numId w:val="2"/>
        </w:numPr>
        <w:spacing w:after="100"/>
      </w:pPr>
      <w:r>
        <w:rPr>
          <w:color w:val="1F2937"/>
          <w:sz w:val="22"/>
          <w:szCs w:val="22"/>
        </w:rPr>
        <w:t xml:space="preserve">Uw vier drijvers en uw modulith-uitwerking</w:t>
      </w:r>
    </w:p>
    <w:p>
      <w:pPr>
        <w:pStyle w:val="Heading1"/>
        <w:pBdr>
          <w:bottom w:val="single" w:color="E5E7EB" w:sz="6" w:space="6"/>
        </w:pBdr>
        <w:spacing w:after="180" w:before="380"/>
      </w:pPr>
      <w:r>
        <w:rPr>
          <w:b/>
          <w:bCs/>
          <w:color w:val="1F3A5F"/>
          <w:sz w:val="30"/>
          <w:szCs w:val="30"/>
        </w:rPr>
        <w:t xml:space="preserve">Opdracht 6.1 — De meting van week 58 lezen (individueel, 20 minuten)</w:t>
      </w:r>
    </w:p>
    <w:p>
      <w:pPr>
        <w:spacing w:after="160" w:line="276"/>
      </w:pPr>
      <w:r>
        <w:rPr>
          <w:color w:val="1F2937"/>
          <w:sz w:val="22"/>
          <w:szCs w:val="22"/>
        </w:rPr>
        <w:t xml:space="preserve">Bijlage O bevat de meting die het programma deed struikelen.</w:t>
      </w:r>
    </w:p>
    <w:p>
      <w:pPr>
        <w:spacing w:after="120" w:line="276"/>
        <w:ind w:left="420" w:hanging="260"/>
      </w:pPr>
      <w:r>
        <w:rPr>
          <w:color w:val="1F2937"/>
          <w:sz w:val="22"/>
          <w:szCs w:val="22"/>
        </w:rPr>
        <w:t xml:space="preserve">1. </w:t>
      </w:r>
      <w:r>
        <w:rPr>
          <w:b/>
          <w:bCs/>
          <w:color w:val="1F2937"/>
          <w:sz w:val="22"/>
          <w:szCs w:val="22"/>
        </w:rPr>
        <w:t xml:space="preserve">a) </w:t>
      </w:r>
      <w:r>
        <w:rPr>
          <w:color w:val="1F2937"/>
          <w:sz w:val="22"/>
          <w:szCs w:val="22"/>
        </w:rPr>
        <w:t xml:space="preserve">Bereken uit de tijdverdeling welk deel van de 90 seconden bij 50 gelijktijdige gebruikers toe te schrijven is aan: netwerklatentie tussen de schakels, wachten op de kernadministratie, en eigen verwerking.</w:t>
      </w:r>
    </w:p>
    <w:p>
      <w:pPr>
        <w:spacing w:after="120" w:line="276"/>
        <w:ind w:left="420" w:hanging="260"/>
      </w:pPr>
      <w:r>
        <w:rPr>
          <w:color w:val="1F2937"/>
          <w:sz w:val="22"/>
          <w:szCs w:val="22"/>
        </w:rPr>
        <w:t xml:space="preserve">2. </w:t>
      </w:r>
      <w:r>
        <w:rPr>
          <w:b/>
          <w:bCs/>
          <w:color w:val="1F2937"/>
          <w:sz w:val="22"/>
          <w:szCs w:val="22"/>
        </w:rPr>
        <w:t xml:space="preserve">b) </w:t>
      </w:r>
      <w:r>
        <w:rPr>
          <w:color w:val="1F2937"/>
          <w:sz w:val="22"/>
          <w:szCs w:val="22"/>
        </w:rPr>
        <w:t xml:space="preserve">Bij één gebruiker was de doorlooptijd 6 seconden en bij vijftig 90. Dat is geen factor 50 maar factor 15. Wat verklaart dat het minder dan lineair oploopt — en wat verklaart dat het überhaupt oploopt?</w:t>
      </w:r>
    </w:p>
    <w:p>
      <w:pPr>
        <w:spacing w:after="120" w:line="276"/>
        <w:ind w:left="420" w:hanging="260"/>
      </w:pPr>
      <w:r>
        <w:rPr>
          <w:color w:val="1F2937"/>
          <w:sz w:val="22"/>
          <w:szCs w:val="22"/>
        </w:rPr>
        <w:t xml:space="preserve">3. </w:t>
      </w:r>
      <w:r>
        <w:rPr>
          <w:b/>
          <w:bCs/>
          <w:color w:val="1F2937"/>
          <w:sz w:val="22"/>
          <w:szCs w:val="22"/>
        </w:rPr>
        <w:t xml:space="preserve">c) </w:t>
      </w:r>
      <w:r>
        <w:rPr>
          <w:color w:val="1F2937"/>
          <w:sz w:val="22"/>
          <w:szCs w:val="22"/>
        </w:rPr>
        <w:t xml:space="preserve">Welke drie tactieken uit de reader zouden hier het meest opleveren? Rangschik ze naar verwachte winst per bestede week.</w:t>
      </w:r>
    </w:p>
    <w:p>
      <w:pPr>
        <w:spacing w:after="120" w:line="276"/>
        <w:ind w:left="420" w:hanging="260"/>
      </w:pPr>
      <w:r>
        <w:rPr>
          <w:color w:val="1F2937"/>
          <w:sz w:val="22"/>
          <w:szCs w:val="22"/>
        </w:rPr>
        <w:t xml:space="preserve">4. </w:t>
      </w:r>
      <w:r>
        <w:rPr>
          <w:b/>
          <w:bCs/>
          <w:color w:val="1F2937"/>
          <w:sz w:val="22"/>
          <w:szCs w:val="22"/>
        </w:rPr>
        <w:t xml:space="preserve">d) </w:t>
      </w:r>
      <w:r>
        <w:rPr>
          <w:color w:val="1F2937"/>
          <w:sz w:val="22"/>
          <w:szCs w:val="22"/>
        </w:rPr>
        <w:t xml:space="preserve">Welke van uw drie was in week 58 nog uitvoerbaar? Welke niet, en waarom niet?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6.1</w:t>
            </w:r>
          </w:p>
          <w:p>
            <w:pPr>
              <w:spacing w:after="120" w:line="276"/>
            </w:pPr>
            <w:r>
              <w:rPr>
                <w:b/>
                <w:bCs/>
                <w:color w:val="1F2937"/>
                <w:sz w:val="21"/>
                <w:szCs w:val="21"/>
              </w:rPr>
              <w:t xml:space="preserve">a) </w:t>
            </w:r>
            <w:r>
              <w:rPr>
                <w:color w:val="1F2937"/>
                <w:sz w:val="21"/>
                <w:szCs w:val="21"/>
              </w:rPr>
              <w:t xml:space="preserve">Uit de tijdverdeling in bijlage O: bij 50 gelijktijdige gebruikers gaat ruwweg 15% naar netwerklatentie tussen de vier schakels, 70% naar wachten op de kernadministratie (wachtrijvorming tegen de limiet van 20 aanroepen per seconde), en 15% naar eigen verwerking.</w:t>
            </w:r>
          </w:p>
          <w:p>
            <w:pPr>
              <w:spacing w:after="120" w:line="276"/>
            </w:pPr>
            <w:r>
              <w:rPr>
                <w:b w:val="false"/>
                <w:bCs w:val="false"/>
                <w:i w:val="false"/>
                <w:iCs w:val="false"/>
                <w:color w:val="1F2937"/>
                <w:sz w:val="21"/>
                <w:szCs w:val="21"/>
              </w:rPr>
              <w:t xml:space="preserve">De verhouding is het antwoord: </w:t>
            </w:r>
            <w:r>
              <w:rPr>
                <w:b/>
                <w:bCs/>
                <w:i w:val="false"/>
                <w:iCs w:val="false"/>
                <w:color w:val="1F2937"/>
                <w:sz w:val="21"/>
                <w:szCs w:val="21"/>
              </w:rPr>
              <w:t xml:space="preserve">het probleem is niet dat het systeem traag rekent, maar dat het te vaak wacht op iets dat begrensd is.</w:t>
            </w:r>
            <w:r>
              <w:rPr>
                <w:b w:val="false"/>
                <w:bCs w:val="false"/>
                <w:i w:val="false"/>
                <w:iCs w:val="false"/>
                <w:color w:val="1F2937"/>
                <w:sz w:val="21"/>
                <w:szCs w:val="21"/>
              </w:rPr>
              <w:t xml:space="preserve"> Elke tactiek die de eigen verwerking versnelt, raakt 15% van het probleem.</w:t>
            </w:r>
          </w:p>
          <w:p>
            <w:pPr>
              <w:spacing w:after="120" w:line="276"/>
            </w:pPr>
            <w:r>
              <w:rPr>
                <w:b/>
                <w:bCs/>
                <w:color w:val="1F2937"/>
                <w:sz w:val="21"/>
                <w:szCs w:val="21"/>
              </w:rPr>
              <w:t xml:space="preserve">b) </w:t>
            </w:r>
            <w:r>
              <w:rPr>
                <w:color w:val="1F2937"/>
                <w:sz w:val="21"/>
                <w:szCs w:val="21"/>
              </w:rPr>
              <w:t xml:space="preserve">Het loopt op omdat het systeem bij 50 gebruikers meer aanroepen naar de kernadministratie doet dan de limiet toestaat: er ontstaat een wachtrij, en wachtrijen groeien niet-lineair zodra de aankomstsnelheid de verwerkingssnelheid nadert.</w:t>
            </w:r>
          </w:p>
          <w:p>
            <w:pPr>
              <w:spacing w:after="120" w:line="276"/>
            </w:pPr>
            <w:r>
              <w:rPr>
                <w:b w:val="false"/>
                <w:bCs w:val="false"/>
                <w:i w:val="false"/>
                <w:iCs w:val="false"/>
                <w:color w:val="1F2937"/>
                <w:sz w:val="21"/>
                <w:szCs w:val="21"/>
              </w:rPr>
              <w:t xml:space="preserve">Het loopt minder dan lineair op omdat een deel van het werk parallel gebeurt en omdat sommige aanroepen dezelfde gegevens betreffen. Dat is een detail; het belangrijkere punt is dat een factor 15 al ruim voldoende was om QS-1 met een factor 45 te missen.</w:t>
            </w:r>
          </w:p>
          <w:p>
            <w:pPr>
              <w:spacing w:after="120" w:line="276"/>
            </w:pPr>
            <w:r>
              <w:rPr>
                <w:b/>
                <w:bCs/>
                <w:color w:val="1F2937"/>
                <w:sz w:val="21"/>
                <w:szCs w:val="21"/>
              </w:rPr>
              <w:t xml:space="preserve">c) Rangschikking naar winst per bestede week:</w:t>
            </w:r>
            <w:r>
              <w:rPr>
                <w:color w:val="1F2937"/>
                <w:sz w:val="21"/>
                <w:szCs w:val="21"/>
              </w:rPr>
              <w:t xml:space="preserve"/>
            </w:r>
          </w:p>
          <w:p>
            <w:pPr>
              <w:spacing w:after="120" w:line="276"/>
              <w:ind w:left="420" w:hanging="260"/>
            </w:pPr>
            <w:r>
              <w:rPr>
                <w:color w:val="1F2937"/>
                <w:sz w:val="21"/>
                <w:szCs w:val="21"/>
              </w:rPr>
              <w:t xml:space="preserve">1. </w:t>
            </w:r>
            <w:r>
              <w:rPr>
                <w:b/>
                <w:bCs/>
                <w:color w:val="1F2937"/>
                <w:sz w:val="21"/>
                <w:szCs w:val="21"/>
              </w:rPr>
              <w:t xml:space="preserve">Aanroepfrequentie verlagen</w:t>
            </w:r>
            <w:r>
              <w:rPr>
                <w:color w:val="1F2937"/>
                <w:sz w:val="21"/>
                <w:szCs w:val="21"/>
              </w:rPr>
              <w:t xml:space="preserve"> — het scherm haalt de deelnemersgegevens één keer op in plaats van vier services die elk apart opvragen. Dit raakt direct de 70%. Kosten: dagen.</w:t>
            </w:r>
          </w:p>
          <w:p>
            <w:pPr>
              <w:spacing w:after="120" w:line="276"/>
              <w:ind w:left="420" w:hanging="260"/>
            </w:pPr>
            <w:r>
              <w:rPr>
                <w:color w:val="1F2937"/>
                <w:sz w:val="21"/>
                <w:szCs w:val="21"/>
              </w:rPr>
              <w:t xml:space="preserve">2. </w:t>
            </w:r>
            <w:r>
              <w:rPr>
                <w:b/>
                <w:bCs/>
                <w:color w:val="1F2937"/>
                <w:sz w:val="21"/>
                <w:szCs w:val="21"/>
              </w:rPr>
              <w:t xml:space="preserve">Werk buiten het kritieke pad verplaatsen</w:t>
            </w:r>
            <w:r>
              <w:rPr>
                <w:color w:val="1F2937"/>
                <w:sz w:val="21"/>
                <w:szCs w:val="21"/>
              </w:rPr>
              <w:t xml:space="preserve"> — bevestigen na vastlegging, doorgifte asynchroon. Raakt de rest van de 70%. Kosten: weken, want het raakt de foutafhandeling en het statusbeeld.</w:t>
            </w:r>
          </w:p>
          <w:p>
            <w:pPr>
              <w:spacing w:after="120" w:line="276"/>
              <w:ind w:left="420" w:hanging="260"/>
            </w:pPr>
            <w:r>
              <w:rPr>
                <w:color w:val="1F2937"/>
                <w:sz w:val="21"/>
                <w:szCs w:val="21"/>
              </w:rPr>
              <w:t xml:space="preserve">3. </w:t>
            </w:r>
            <w:r>
              <w:rPr>
                <w:b/>
                <w:bCs/>
                <w:color w:val="1F2937"/>
                <w:sz w:val="21"/>
                <w:szCs w:val="21"/>
              </w:rPr>
              <w:t xml:space="preserve">Resultaten bewaren met korte geldigheidsduur</w:t>
            </w:r>
            <w:r>
              <w:rPr>
                <w:color w:val="1F2937"/>
                <w:sz w:val="21"/>
                <w:szCs w:val="21"/>
              </w:rPr>
              <w:t xml:space="preserve"> — vult aan waar de eerste twee niet reiken. Kosten: dagen, mits de doorbrekingsregel goed staat.</w:t>
            </w:r>
          </w:p>
          <w:p>
            <w:pPr>
              <w:spacing w:after="120" w:line="276"/>
            </w:pPr>
            <w:r>
              <w:rPr>
                <w:b w:val="false"/>
                <w:bCs w:val="false"/>
                <w:i w:val="false"/>
                <w:iCs w:val="false"/>
                <w:color w:val="1F2937"/>
                <w:sz w:val="21"/>
                <w:szCs w:val="21"/>
              </w:rPr>
              <w:t xml:space="preserve">Meer capaciteit toevoegen staat bewust niet in de top drie: tegen een externe limiet van 20 per seconde helpt eigen capaciteit niet.</w:t>
            </w:r>
          </w:p>
          <w:p>
            <w:pPr>
              <w:spacing w:after="120" w:line="276"/>
            </w:pPr>
            <w:r>
              <w:rPr>
                <w:b/>
                <w:bCs/>
                <w:color w:val="1F2937"/>
                <w:sz w:val="21"/>
                <w:szCs w:val="21"/>
              </w:rPr>
              <w:t xml:space="preserve">d) </w:t>
            </w:r>
            <w:r>
              <w:rPr>
                <w:color w:val="1F2937"/>
                <w:sz w:val="21"/>
                <w:szCs w:val="21"/>
              </w:rPr>
              <w:t xml:space="preserve">In week 58 was alleen nummer 1 nog uitvoerbaar, en dat is precies de tragiek. Nummer 2 raakt het statusbeeld, de foutafhandeling en het gebruikersproces — dat is een ontwerpwijziging die in week 58 van 60 niet meer verantwoord is. Nummer 3 was uitvoerbaar maar onvoldoende alleen.</w:t>
            </w:r>
          </w:p>
          <w:p>
            <w:pPr>
              <w:spacing w:after="120" w:line="276"/>
            </w:pPr>
            <w:r>
              <w:rPr>
                <w:b/>
                <w:bCs/>
                <w:color w:val="1F2937"/>
                <w:sz w:val="21"/>
                <w:szCs w:val="21"/>
              </w:rPr>
              <w:t xml:space="preserve">Het leerpunt: </w:t>
            </w:r>
            <w:r>
              <w:rPr>
                <w:color w:val="1F2937"/>
                <w:sz w:val="21"/>
                <w:szCs w:val="21"/>
              </w:rPr>
              <w:t xml:space="preserve">de goedkoopste en snelste tactiek was ook in week 58 nog beschikbaar. Dat betekent dat het probleem niet alleen laat ontdekt is, maar dat men na de ontdekking ook de verkeerde reflex had — er werd gesproken over meer capaciteit en over het herbouwen van services, terwijl de aanroepstructuur van het scherm het meeste opleverde.</w:t>
            </w:r>
          </w:p>
        </w:tc>
      </w:tr>
    </w:tbl>
    <w:p>
      <w:pPr>
        <w:pStyle w:val="Heading1"/>
        <w:pBdr>
          <w:bottom w:val="single" w:color="E5E7EB" w:sz="6" w:space="6"/>
        </w:pBdr>
        <w:spacing w:after="180" w:before="380"/>
      </w:pPr>
      <w:r>
        <w:rPr>
          <w:b/>
          <w:bCs/>
          <w:color w:val="1F3A5F"/>
          <w:sz w:val="30"/>
          <w:szCs w:val="30"/>
        </w:rPr>
        <w:t xml:space="preserve">Opdracht 6.2 — Tactiek kiezen bij een scenario (duo's, 30 minuten)</w:t>
      </w:r>
    </w:p>
    <w:p>
      <w:pPr>
        <w:spacing w:after="160" w:line="276"/>
      </w:pPr>
      <w:r>
        <w:rPr>
          <w:color w:val="1F2937"/>
          <w:sz w:val="22"/>
          <w:szCs w:val="22"/>
        </w:rPr>
        <w:t xml:space="preserve">Kies voor elk scenario een tactiek of combinatie, noteer de prijs, en formuleer de meting.</w:t>
      </w:r>
    </w:p>
    <w:p>
      <w:pPr>
        <w:spacing w:after="120" w:line="276"/>
      </w:pPr>
      <w:r>
        <w:rPr>
          <w:b/>
          <w:bCs/>
          <w:i w:val="false"/>
          <w:iCs w:val="false"/>
          <w:color w:val="1F2937"/>
          <w:sz w:val="21"/>
          <w:szCs w:val="21"/>
        </w:rPr>
        <w:t xml:space="preserve">QS-1</w:t>
      </w:r>
      <w:r>
        <w:rPr>
          <w:b w:val="false"/>
          <w:bCs w:val="false"/>
          <w:i w:val="false"/>
          <w:iCs w:val="false"/>
          <w:color w:val="1F2937"/>
          <w:sz w:val="21"/>
          <w:szCs w:val="21"/>
        </w:rPr>
        <w:t xml:space="preserve"> — bevestiging binnen 2 sec (p95) bij 50 gelijktijdige gebruikers.</w:t>
      </w:r>
    </w:p>
    <w:p>
      <w:pPr>
        <w:spacing w:after="120" w:line="276"/>
      </w:pPr>
      <w:r>
        <w:rPr>
          <w:b/>
          <w:bCs/>
          <w:i w:val="false"/>
          <w:iCs w:val="false"/>
          <w:color w:val="1F2937"/>
          <w:sz w:val="21"/>
          <w:szCs w:val="21"/>
        </w:rPr>
        <w:t xml:space="preserve">QS-2</w:t>
      </w:r>
      <w:r>
        <w:rPr>
          <w:b w:val="false"/>
          <w:bCs w:val="false"/>
          <w:i w:val="false"/>
          <w:iCs w:val="false"/>
          <w:color w:val="1F2937"/>
          <w:sz w:val="21"/>
          <w:szCs w:val="21"/>
        </w:rPr>
        <w:t xml:space="preserve"> — doorwerken bij onbereikbaar koppelvlak, verwerking binnen 15 minuten na herstel.</w:t>
      </w:r>
    </w:p>
    <w:p>
      <w:pPr>
        <w:spacing w:after="120" w:line="276"/>
      </w:pPr>
      <w:r>
        <w:rPr>
          <w:b/>
          <w:bCs/>
          <w:i w:val="false"/>
          <w:iCs w:val="false"/>
          <w:color w:val="1F2937"/>
          <w:sz w:val="21"/>
          <w:szCs w:val="21"/>
        </w:rPr>
        <w:t xml:space="preserve">QS-5</w:t>
      </w:r>
      <w:r>
        <w:rPr>
          <w:b w:val="false"/>
          <w:bCs w:val="false"/>
          <w:i w:val="false"/>
          <w:iCs w:val="false"/>
          <w:color w:val="1F2937"/>
          <w:sz w:val="21"/>
          <w:szCs w:val="21"/>
        </w:rPr>
        <w:t xml:space="preserve"> — een deelnemer van 70+ voltooit een adreswijziging zonder hulp, terwijl de security officer functiescheiding en fraudecontrole eist.</w:t>
      </w:r>
    </w:p>
    <w:p>
      <w:pPr>
        <w:spacing w:after="120" w:line="276"/>
      </w:pPr>
      <w:r>
        <w:rPr>
          <w:b/>
          <w:bCs/>
          <w:i w:val="false"/>
          <w:iCs w:val="false"/>
          <w:color w:val="1F2937"/>
          <w:sz w:val="21"/>
          <w:szCs w:val="21"/>
        </w:rPr>
        <w:t xml:space="preserve">Nieuw scenario QS-7</w:t>
      </w:r>
      <w:r>
        <w:rPr>
          <w:b w:val="false"/>
          <w:bCs w:val="false"/>
          <w:i w:val="false"/>
          <w:iCs w:val="false"/>
          <w:color w:val="1F2937"/>
          <w:sz w:val="21"/>
          <w:szCs w:val="21"/>
        </w:rPr>
        <w:t xml:space="preserve"> — bij de jaarlijkse UPO-verzending logt 12% van de deelnemers in binnen twee weken, met een piek van 8.000 gebruikers op de eerste maandag. Het systeem blijft beschikbaar; wachttijden mogen oplopen tot 10 seconden.</w:t>
      </w:r>
    </w:p>
    <w:p>
      <w:pPr>
        <w:pStyle w:val="ListParagraph"/>
        <w:numPr>
          <w:ilvl w:val="0"/>
          <w:numId w:val="2"/>
        </w:numPr>
        <w:spacing w:after="100"/>
      </w:pPr>
      <w:r>
        <w:rPr>
          <w:b/>
          <w:bCs/>
          <w:color w:val="1F2937"/>
          <w:sz w:val="22"/>
          <w:szCs w:val="22"/>
        </w:rPr>
        <w:t xml:space="preserve">Voor elk: </w:t>
      </w:r>
      <w:r>
        <w:rPr>
          <w:color w:val="1F2937"/>
          <w:sz w:val="22"/>
          <w:szCs w:val="22"/>
        </w:rPr>
        <w:t xml:space="preserve">tactiek — prijs — meting (wat, wanneer, wie beoordeelt).</w:t>
      </w:r>
    </w:p>
    <w:p>
      <w:pPr>
        <w:spacing w:after="160" w:line="276"/>
      </w:pPr>
      <w:r>
        <w:rPr>
          <w:color w:val="1F2937"/>
          <w:sz w:val="22"/>
          <w:szCs w:val="22"/>
        </w:rPr>
        <w:t xml:space="preserve">Scenario 3 is bewust een botsing. Scenario 4 is nieuw en dwingt u de tactiekcategorieën in een andere volgorde te doorlopen.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6.2</w:t>
            </w:r>
          </w:p>
          <w:p>
            <w:pPr>
              <w:spacing w:after="120" w:line="276"/>
            </w:pPr>
            <w:r>
              <w:rPr>
                <w:b/>
                <w:bCs/>
                <w:color w:val="1F2937"/>
                <w:sz w:val="21"/>
                <w:szCs w:val="21"/>
              </w:rPr>
              <w:t xml:space="preserve">1. QS-1. </w:t>
            </w:r>
            <w:r>
              <w:rPr>
                <w:color w:val="1F2937"/>
                <w:sz w:val="21"/>
                <w:szCs w:val="21"/>
              </w:rPr>
              <w:t xml:space="preserve">Tactiek: aanroepfrequentie verlagen (één keer ophalen) + bevestigen na vastlegging + asynchrone doorgifte. Prijs: venster tussen platform en kernadministratie, dat zichtbaar moet zijn in het statusbeeld en begrepen door de behandelaar. Meting: week 8, prototype van het kritieke pad met 50 gesimuleerde gelijktijdige gebruikers tegen een nagebootst koppelvlak met de echte limiet; beoordeeld door de architect samen met de product owner.</w:t>
            </w:r>
          </w:p>
          <w:p>
            <w:pPr>
              <w:spacing w:after="120" w:line="276"/>
            </w:pPr>
            <w:r>
              <w:rPr>
                <w:b/>
                <w:bCs/>
                <w:color w:val="1F2937"/>
                <w:sz w:val="21"/>
                <w:szCs w:val="21"/>
              </w:rPr>
              <w:t xml:space="preserve">2. QS-2. </w:t>
            </w:r>
            <w:r>
              <w:rPr>
                <w:color w:val="1F2937"/>
                <w:sz w:val="21"/>
                <w:szCs w:val="21"/>
              </w:rPr>
              <w:t xml:space="preserve">Tactiek: outbox + idempotente doorgifte + onderbreker + automatisch hervatten + bewaking op uitblijvende doorgifte. Prijs: een afstemmingsmechanisme dat aantoont dat elke vastgelegde gebeurtenis is doorgewerkt, plus een beheerbeeld voor vastgelopen mutaties. Meting: week 10, storing forceren in acceptatie en klokken hoe lang na herstel de wachtrij leeg is; beoordeeld door beheer, niet door de bouwer.</w:t>
            </w:r>
          </w:p>
          <w:p>
            <w:pPr>
              <w:spacing w:after="120" w:line="276"/>
            </w:pPr>
            <w:r>
              <w:rPr>
                <w:b w:val="false"/>
                <w:bCs w:val="false"/>
                <w:i w:val="false"/>
                <w:iCs w:val="false"/>
                <w:color w:val="1F2937"/>
                <w:sz w:val="21"/>
                <w:szCs w:val="21"/>
              </w:rPr>
              <w:t xml:space="preserve">Dat laatste is belangrijk: QS-2 gaat over wat er gebeurt als niemand kijkt, en de bouwer kijkt altijd.</w:t>
            </w:r>
          </w:p>
          <w:p>
            <w:pPr>
              <w:spacing w:after="120" w:line="276"/>
            </w:pPr>
            <w:r>
              <w:rPr>
                <w:b/>
                <w:bCs/>
                <w:color w:val="1F2937"/>
                <w:sz w:val="21"/>
                <w:szCs w:val="21"/>
              </w:rPr>
              <w:t xml:space="preserve">3. QS-5 versus functiescheiding. </w:t>
            </w:r>
            <w:r>
              <w:rPr>
                <w:color w:val="1F2937"/>
                <w:sz w:val="21"/>
                <w:szCs w:val="21"/>
              </w:rPr>
              <w:t xml:space="preserve">Dit is de botsing en er is geen technisch antwoord.</w:t>
            </w:r>
          </w:p>
          <w:p>
            <w:pPr>
              <w:spacing w:after="120" w:line="276"/>
            </w:pPr>
            <w:r>
              <w:rPr>
                <w:b w:val="false"/>
                <w:bCs w:val="false"/>
                <w:i w:val="false"/>
                <w:iCs w:val="false"/>
                <w:color w:val="1F2937"/>
                <w:sz w:val="21"/>
                <w:szCs w:val="21"/>
              </w:rPr>
              <w:t xml:space="preserve">Verdedigbare uitwerking: functiescheiding raakt medewerkers, niet deelnemers — de regel geldt binnen de organisatie en heeft geen invloed op het zelfbedieningsproces. De fraudecontrole waar de security officer bang voor is, betreft een medewerker die een adres wijzigt en zelf goedkeurt; dat is met een domeinregel te vangen zonder de deelnemer één extra stap te geven.</w:t>
            </w:r>
          </w:p>
          <w:p>
            <w:pPr>
              <w:spacing w:after="120" w:line="276"/>
            </w:pPr>
            <w:r>
              <w:rPr>
                <w:b w:val="false"/>
                <w:bCs w:val="false"/>
                <w:i w:val="false"/>
                <w:iCs w:val="false"/>
                <w:color w:val="1F2937"/>
                <w:sz w:val="21"/>
                <w:szCs w:val="21"/>
              </w:rPr>
              <w:t xml:space="preserve">De resterende botsing is de verificatie bij zelfbediening: een deelnemer die zijn adres wijzigt, moet zich op enige manier bewijzen. Hier hoort de trade-offvorm uit deel 2: keuze, prijs, herzieningsgrens — en de vraag "hoeveel fraude accepteren we om hoeveel mensen zelfstandig te laten werken" gaat naar de opdrachtgever.</w:t>
            </w:r>
          </w:p>
          <w:p>
            <w:pPr>
              <w:spacing w:after="120" w:line="276"/>
            </w:pPr>
            <w:r>
              <w:rPr>
                <w:b/>
                <w:bCs/>
                <w:color w:val="1F2937"/>
                <w:sz w:val="21"/>
                <w:szCs w:val="21"/>
              </w:rPr>
              <w:t xml:space="preserve">Wat deze deelopdracht wil laten zien: </w:t>
            </w:r>
            <w:r>
              <w:rPr>
                <w:color w:val="1F2937"/>
                <w:sz w:val="21"/>
                <w:szCs w:val="21"/>
              </w:rPr>
              <w:t xml:space="preserve">een botsing tussen kwaliteitsattributen valt vaak uiteen zodra u hem preciseert. "Veiligheid versus gebruiksgemak" is onoplosbaar; "functiescheiding voor medewerkers versus verificatiestappen voor deelnemers" zijn twee aparte vragen waarvan er één helemaal niet botst.</w:t>
            </w:r>
          </w:p>
          <w:p>
            <w:pPr>
              <w:spacing w:after="120" w:line="276"/>
            </w:pPr>
            <w:r>
              <w:rPr>
                <w:b/>
                <w:bCs/>
                <w:color w:val="1F2937"/>
                <w:sz w:val="21"/>
                <w:szCs w:val="21"/>
              </w:rPr>
              <w:t xml:space="preserve">4. QS-7 (UPO-piek). </w:t>
            </w:r>
            <w:r>
              <w:rPr>
                <w:color w:val="1F2937"/>
                <w:sz w:val="21"/>
                <w:szCs w:val="21"/>
              </w:rPr>
              <w:t xml:space="preserve">Dit scenario draait de volgorde om. Vraag beperken werkt hier beperkt — u kunt deelnemers niet vragen niet in te loggen. Middelen beter benutten helpt: de UPO-periode is grotendeels lezen, dus een leesmodel en bewaarde resultaten leveren veel op. En hier is middelen toevoegen wél de juiste tactiek: een tijdelijke capaciteitsverhoging voor twee weken per jaar is goedkoper dan elke structurele maatregel.</w:t>
            </w:r>
          </w:p>
          <w:p>
            <w:pPr>
              <w:spacing w:after="120" w:line="276"/>
            </w:pPr>
            <w:r>
              <w:rPr>
                <w:b w:val="false"/>
                <w:bCs w:val="false"/>
                <w:i w:val="false"/>
                <w:iCs w:val="false"/>
                <w:color w:val="1F2937"/>
                <w:sz w:val="21"/>
                <w:szCs w:val="21"/>
              </w:rPr>
              <w:t xml:space="preserve">Meting: niet met een prototype maar met een beproefde piek — een belastingtest op productieschaal in de weken voor de verzending, jaarlijks herhaald. Beoordeeld door beheer.</w:t>
            </w:r>
          </w:p>
          <w:p>
            <w:pPr>
              <w:spacing w:after="120" w:line="276"/>
            </w:pPr>
            <w:r>
              <w:rPr>
                <w:b/>
                <w:bCs/>
                <w:color w:val="1F2937"/>
                <w:sz w:val="21"/>
                <w:szCs w:val="21"/>
              </w:rPr>
              <w:t xml:space="preserve">Belangrijkste inzicht van deze deelopdracht: </w:t>
            </w:r>
            <w:r>
              <w:rPr>
                <w:color w:val="1F2937"/>
                <w:sz w:val="21"/>
                <w:szCs w:val="21"/>
              </w:rPr>
              <w:t xml:space="preserve">de tactiekvolgorde uit de reader is een vuistregel, geen wet. Bij een voorspelbare, kortdurende piek op leeswerk is capaciteit toevoegen de verstandige keuze — en de vuistregel "leg vast wat u ermee verbergt" blijft gelden: u verbergt hier niets, want de oorzaak is bekend en tijdelijk.</w:t>
            </w:r>
          </w:p>
        </w:tc>
      </w:tr>
    </w:tbl>
    <w:p>
      <w:pPr>
        <w:pStyle w:val="Heading1"/>
        <w:pBdr>
          <w:bottom w:val="single" w:color="E5E7EB" w:sz="6" w:space="6"/>
        </w:pBdr>
        <w:spacing w:after="180" w:before="380"/>
      </w:pPr>
      <w:r>
        <w:rPr>
          <w:b/>
          <w:bCs/>
          <w:color w:val="1F3A5F"/>
          <w:sz w:val="30"/>
          <w:szCs w:val="30"/>
        </w:rPr>
        <w:t xml:space="preserve">Opdracht 6.3 — Het meetplan bouwen (groepen van vier, 40 minuten)</w:t>
      </w:r>
    </w:p>
    <w:p>
      <w:pPr>
        <w:spacing w:after="160" w:line="276"/>
      </w:pPr>
      <w:r>
        <w:rPr>
          <w:color w:val="1F2937"/>
          <w:sz w:val="22"/>
          <w:szCs w:val="22"/>
        </w:rPr>
        <w:t xml:space="preserve">Stel het meetplan op voor Mutatie 2.0, uitgaande van een looptijd van 12 maanden.</w:t>
      </w:r>
    </w:p>
    <w:p>
      <w:pPr>
        <w:spacing w:after="120" w:line="276"/>
        <w:ind w:left="420" w:hanging="260"/>
      </w:pPr>
      <w:r>
        <w:rPr>
          <w:color w:val="1F2937"/>
          <w:sz w:val="22"/>
          <w:szCs w:val="22"/>
        </w:rPr>
        <w:t xml:space="preserve">1. </w:t>
      </w:r>
      <w:r>
        <w:rPr>
          <w:b/>
          <w:bCs/>
          <w:color w:val="1F2937"/>
          <w:sz w:val="22"/>
          <w:szCs w:val="22"/>
        </w:rPr>
        <w:t xml:space="preserve">a) </w:t>
      </w:r>
      <w:r>
        <w:rPr>
          <w:color w:val="1F2937"/>
          <w:sz w:val="22"/>
          <w:szCs w:val="22"/>
        </w:rPr>
        <w:t xml:space="preserve">Maak voor elk van uw vier drijvers een regel met de vijf elementen uit paragraaf 6.7.</w:t>
      </w:r>
    </w:p>
    <w:p>
      <w:pPr>
        <w:spacing w:after="120" w:line="276"/>
        <w:ind w:left="420" w:hanging="260"/>
      </w:pPr>
      <w:r>
        <w:rPr>
          <w:color w:val="1F2937"/>
          <w:sz w:val="22"/>
          <w:szCs w:val="22"/>
        </w:rPr>
        <w:t xml:space="preserve">2. </w:t>
      </w:r>
      <w:r>
        <w:rPr>
          <w:b/>
          <w:bCs/>
          <w:color w:val="1F2937"/>
          <w:sz w:val="22"/>
          <w:szCs w:val="22"/>
        </w:rPr>
        <w:t xml:space="preserve">b) </w:t>
      </w:r>
      <w:r>
        <w:rPr>
          <w:color w:val="1F2937"/>
          <w:sz w:val="22"/>
          <w:szCs w:val="22"/>
        </w:rPr>
        <w:t xml:space="preserve">Zet de eerste meetmomenten op een tijdlijn. Toets: valt elk drijverscenario binnen de eerste vier maanden?</w:t>
      </w:r>
    </w:p>
    <w:p>
      <w:pPr>
        <w:spacing w:after="120" w:line="276"/>
        <w:ind w:left="420" w:hanging="260"/>
      </w:pPr>
      <w:r>
        <w:rPr>
          <w:color w:val="1F2937"/>
          <w:sz w:val="22"/>
          <w:szCs w:val="22"/>
        </w:rPr>
        <w:t xml:space="preserve">3. </w:t>
      </w:r>
      <w:r>
        <w:rPr>
          <w:b/>
          <w:bCs/>
          <w:color w:val="1F2937"/>
          <w:sz w:val="22"/>
          <w:szCs w:val="22"/>
        </w:rPr>
        <w:t xml:space="preserve">c) </w:t>
      </w:r>
      <w:r>
        <w:rPr>
          <w:color w:val="1F2937"/>
          <w:sz w:val="22"/>
          <w:szCs w:val="22"/>
        </w:rPr>
        <w:t xml:space="preserve">Voor elk meetmoment: wat moet er minimaal draaien om te kunnen meten? Beschrijf het minimale systeemdeel, niet het complete systeem.</w:t>
      </w:r>
    </w:p>
    <w:p>
      <w:pPr>
        <w:spacing w:after="120" w:line="276"/>
        <w:ind w:left="420" w:hanging="260"/>
      </w:pPr>
      <w:r>
        <w:rPr>
          <w:color w:val="1F2937"/>
          <w:sz w:val="22"/>
          <w:szCs w:val="22"/>
        </w:rPr>
        <w:t xml:space="preserve">4. </w:t>
      </w:r>
      <w:r>
        <w:rPr>
          <w:b/>
          <w:bCs/>
          <w:color w:val="1F2937"/>
          <w:sz w:val="22"/>
          <w:szCs w:val="22"/>
        </w:rPr>
        <w:t xml:space="preserve">d) </w:t>
      </w:r>
      <w:r>
        <w:rPr>
          <w:color w:val="1F2937"/>
          <w:sz w:val="22"/>
          <w:szCs w:val="22"/>
        </w:rPr>
        <w:t xml:space="preserve">Bepaal per drijver wat u doet als de meting faalt. Welke tactiek staat klaar, en wat kost hij in tijd?</w:t>
      </w:r>
    </w:p>
    <w:p>
      <w:pPr>
        <w:spacing w:after="120" w:line="276"/>
        <w:ind w:left="420" w:hanging="260"/>
      </w:pPr>
      <w:r>
        <w:rPr>
          <w:color w:val="1F2937"/>
          <w:sz w:val="22"/>
          <w:szCs w:val="22"/>
        </w:rPr>
        <w:t xml:space="preserve">5. </w:t>
      </w:r>
      <w:r>
        <w:rPr>
          <w:b/>
          <w:bCs/>
          <w:color w:val="1F2937"/>
          <w:sz w:val="22"/>
          <w:szCs w:val="22"/>
        </w:rPr>
        <w:t xml:space="preserve">e) </w:t>
      </w:r>
      <w:r>
        <w:rPr>
          <w:color w:val="1F2937"/>
          <w:sz w:val="22"/>
          <w:szCs w:val="22"/>
        </w:rPr>
        <w:t xml:space="preserve">De gewetensvraag. Uw eerste meting valt in week 8. Wie in het programma gaat bezwaar maken tegen het bouwen van een prototype dat geen zichtbare functionaliteit oplevert? Formuleer uw argument tegen dat bezwaar in drie zinnen, gericht aan de product owner.</w:t>
      </w:r>
    </w:p>
    <w:p>
      <w:pPr>
        <w:spacing w:after="160" w:line="276"/>
      </w:pPr>
      <w:r>
        <w:rPr>
          <w:color w:val="1F2937"/>
          <w:sz w:val="22"/>
          <w:szCs w:val="22"/>
        </w:rPr>
        <w:t xml:space="preserve">Presenteer b) en e) plenair.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6.3</w:t>
            </w:r>
          </w:p>
          <w:p>
            <w:pPr>
              <w:spacing w:after="120" w:line="276"/>
            </w:pPr>
            <w:r>
              <w:rPr>
                <w:b/>
                <w:bCs/>
                <w:color w:val="1F2937"/>
                <w:sz w:val="21"/>
                <w:szCs w:val="21"/>
              </w:rPr>
              <w:t xml:space="preserve">b) Tijdlijn. </w:t>
            </w:r>
            <w:r>
              <w:rPr>
                <w:color w:val="1F2937"/>
                <w:sz w:val="21"/>
                <w:szCs w:val="21"/>
              </w:rPr>
              <w:t xml:space="preserve">Een werkbaar plan bij 12 maanden:</w:t>
            </w:r>
          </w:p>
          <w:tbl>
            <w:tblPr>
              <w:tblW w:type="dxa" w:w="9300"/>
              <w:tblBorders>
                <w:top w:val="single" w:color="B45309" w:sz="4"/>
                <w:left w:val="single" w:color="B45309" w:sz="4"/>
                <w:bottom w:val="single" w:color="B45309" w:sz="4"/>
                <w:right w:val="single" w:color="B45309" w:sz="4"/>
                <w:insideH w:val="single" w:color="E5E7EB" w:sz="4"/>
                <w:insideV w:val="single" w:color="E5E7EB" w:sz="4"/>
              </w:tblBorders>
              <w:tblLayout w:type="fixed"/>
            </w:tblPr>
            <w:tblGrid>
              <w:gridCol w:w="1400"/>
              <w:gridCol w:w="1700"/>
              <w:gridCol w:w="6200"/>
            </w:tblGrid>
            <w:tr>
              <w:trPr>
                <w:tblHeader/>
              </w:trPr>
              <w:tc>
                <w:tcPr>
                  <w:tcW w:type="dxa" w:w="1400"/>
                  <w:shd w:fill="B45309" w:val="clear"/>
                  <w:tcMar>
                    <w:top w:type="dxa" w:w="90"/>
                    <w:left w:type="dxa" w:w="110"/>
                    <w:bottom w:type="dxa" w:w="90"/>
                    <w:right w:type="dxa" w:w="110"/>
                  </w:tcMar>
                  <w:vAlign w:val="center"/>
                </w:tcPr>
                <w:p>
                  <w:r>
                    <w:rPr>
                      <w:b/>
                      <w:bCs/>
                      <w:color w:val="FFFFFF"/>
                      <w:sz w:val="18"/>
                      <w:szCs w:val="18"/>
                    </w:rPr>
                    <w:t xml:space="preserve">Drijver</w:t>
                  </w:r>
                </w:p>
              </w:tc>
              <w:tc>
                <w:tcPr>
                  <w:tcW w:type="dxa" w:w="1700"/>
                  <w:shd w:fill="B45309" w:val="clear"/>
                  <w:tcMar>
                    <w:top w:type="dxa" w:w="90"/>
                    <w:left w:type="dxa" w:w="110"/>
                    <w:bottom w:type="dxa" w:w="90"/>
                    <w:right w:type="dxa" w:w="110"/>
                  </w:tcMar>
                  <w:vAlign w:val="center"/>
                </w:tcPr>
                <w:p>
                  <w:r>
                    <w:rPr>
                      <w:b/>
                      <w:bCs/>
                      <w:color w:val="FFFFFF"/>
                      <w:sz w:val="18"/>
                      <w:szCs w:val="18"/>
                    </w:rPr>
                    <w:t xml:space="preserve">Eerste meting</w:t>
                  </w:r>
                </w:p>
              </w:tc>
              <w:tc>
                <w:tcPr>
                  <w:tcW w:type="dxa" w:w="6200"/>
                  <w:shd w:fill="B45309" w:val="clear"/>
                  <w:tcMar>
                    <w:top w:type="dxa" w:w="90"/>
                    <w:left w:type="dxa" w:w="110"/>
                    <w:bottom w:type="dxa" w:w="90"/>
                    <w:right w:type="dxa" w:w="110"/>
                  </w:tcMar>
                  <w:vAlign w:val="center"/>
                </w:tcPr>
                <w:p>
                  <w:r>
                    <w:rPr>
                      <w:b/>
                      <w:bCs/>
                      <w:color w:val="FFFFFF"/>
                      <w:sz w:val="18"/>
                      <w:szCs w:val="18"/>
                    </w:rPr>
                    <w:t xml:space="preserve">Wat draait er dan</w:t>
                  </w:r>
                </w:p>
              </w:tc>
            </w:tr>
            <w:tr>
              <w:trPr>
                <w:cantSplit/>
              </w:trPr>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QS-1</w:t>
                  </w:r>
                </w:p>
              </w:tc>
              <w:tc>
                <w:tcPr>
                  <w:tcW w:type="dxa" w:w="1700"/>
                  <w:shd w:fill="FBF3EA" w:val="clear"/>
                  <w:tcMar>
                    <w:top w:type="dxa" w:w="90"/>
                    <w:left w:type="dxa" w:w="110"/>
                    <w:bottom w:type="dxa" w:w="90"/>
                    <w:right w:type="dxa" w:w="110"/>
                  </w:tcMar>
                  <w:vAlign w:val="center"/>
                </w:tcPr>
                <w:p>
                  <w:r>
                    <w:rPr>
                      <w:b w:val="false"/>
                      <w:bCs w:val="false"/>
                      <w:color w:val="1F2937"/>
                      <w:sz w:val="18"/>
                      <w:szCs w:val="18"/>
                    </w:rPr>
                    <w:t xml:space="preserve">week 8</w:t>
                  </w:r>
                </w:p>
              </w:tc>
              <w:tc>
                <w:tcPr>
                  <w:tcW w:type="dxa" w:w="6200"/>
                  <w:shd w:fill="FBF3EA" w:val="clear"/>
                  <w:tcMar>
                    <w:top w:type="dxa" w:w="90"/>
                    <w:left w:type="dxa" w:w="110"/>
                    <w:bottom w:type="dxa" w:w="90"/>
                    <w:right w:type="dxa" w:w="110"/>
                  </w:tcMar>
                  <w:vAlign w:val="center"/>
                </w:tcPr>
                <w:p>
                  <w:r>
                    <w:rPr>
                      <w:b w:val="false"/>
                      <w:bCs w:val="false"/>
                      <w:color w:val="1F2937"/>
                      <w:sz w:val="18"/>
                      <w:szCs w:val="18"/>
                    </w:rPr>
                    <w:t xml:space="preserve">alleen het kritieke pad van één mutatiesoort, tegen een nagebootst koppelvlak</w:t>
                  </w:r>
                </w:p>
              </w:tc>
            </w:tr>
            <w:tr>
              <w:trPr>
                <w:cantSplit/>
              </w:trPr>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QS-2</w:t>
                  </w:r>
                </w:p>
              </w:tc>
              <w:tc>
                <w:tcPr>
                  <w:tcW w:type="dxa" w:w="1700"/>
                  <w:shd w:fill="FBF3EA" w:val="clear"/>
                  <w:tcMar>
                    <w:top w:type="dxa" w:w="90"/>
                    <w:left w:type="dxa" w:w="110"/>
                    <w:bottom w:type="dxa" w:w="90"/>
                    <w:right w:type="dxa" w:w="110"/>
                  </w:tcMar>
                  <w:vAlign w:val="center"/>
                </w:tcPr>
                <w:p>
                  <w:r>
                    <w:rPr>
                      <w:b w:val="false"/>
                      <w:bCs w:val="false"/>
                      <w:color w:val="1F2937"/>
                      <w:sz w:val="18"/>
                      <w:szCs w:val="18"/>
                    </w:rPr>
                    <w:t xml:space="preserve">week 10</w:t>
                  </w:r>
                </w:p>
              </w:tc>
              <w:tc>
                <w:tcPr>
                  <w:tcW w:type="dxa" w:w="6200"/>
                  <w:shd w:fill="FBF3EA" w:val="clear"/>
                  <w:tcMar>
                    <w:top w:type="dxa" w:w="90"/>
                    <w:left w:type="dxa" w:w="110"/>
                    <w:bottom w:type="dxa" w:w="90"/>
                    <w:right w:type="dxa" w:w="110"/>
                  </w:tcMar>
                  <w:vAlign w:val="center"/>
                </w:tcPr>
                <w:p>
                  <w:r>
                    <w:rPr>
                      <w:b w:val="false"/>
                      <w:bCs w:val="false"/>
                      <w:color w:val="1F2937"/>
                      <w:sz w:val="18"/>
                      <w:szCs w:val="18"/>
                    </w:rPr>
                    <w:t xml:space="preserve">dezelfde opzet plus outbox en hervatting</w:t>
                  </w:r>
                </w:p>
              </w:tc>
            </w:tr>
            <w:tr>
              <w:trPr>
                <w:cantSplit/>
              </w:trPr>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QS-4</w:t>
                  </w:r>
                </w:p>
              </w:tc>
              <w:tc>
                <w:tcPr>
                  <w:tcW w:type="dxa" w:w="1700"/>
                  <w:shd w:fill="FBF3EA" w:val="clear"/>
                  <w:tcMar>
                    <w:top w:type="dxa" w:w="90"/>
                    <w:left w:type="dxa" w:w="110"/>
                    <w:bottom w:type="dxa" w:w="90"/>
                    <w:right w:type="dxa" w:w="110"/>
                  </w:tcMar>
                  <w:vAlign w:val="center"/>
                </w:tcPr>
                <w:p>
                  <w:r>
                    <w:rPr>
                      <w:b w:val="false"/>
                      <w:bCs w:val="false"/>
                      <w:color w:val="1F2937"/>
                      <w:sz w:val="18"/>
                      <w:szCs w:val="18"/>
                    </w:rPr>
                    <w:t xml:space="preserve">week 12</w:t>
                  </w:r>
                </w:p>
              </w:tc>
              <w:tc>
                <w:tcPr>
                  <w:tcW w:type="dxa" w:w="6200"/>
                  <w:shd w:fill="FBF3EA" w:val="clear"/>
                  <w:tcMar>
                    <w:top w:type="dxa" w:w="90"/>
                    <w:left w:type="dxa" w:w="110"/>
                    <w:bottom w:type="dxa" w:w="90"/>
                    <w:right w:type="dxa" w:w="110"/>
                  </w:tcMar>
                  <w:vAlign w:val="center"/>
                </w:tcPr>
                <w:p>
                  <w:r>
                    <w:rPr>
                      <w:b w:val="false"/>
                      <w:bCs w:val="false"/>
                      <w:color w:val="1F2937"/>
                      <w:sz w:val="18"/>
                      <w:szCs w:val="18"/>
                    </w:rPr>
                    <w:t xml:space="preserve">gebeurtenisopslag met één mutatiesoort en een testdossier</w:t>
                  </w:r>
                </w:p>
              </w:tc>
            </w:tr>
            <w:tr>
              <w:trPr>
                <w:cantSplit/>
              </w:trPr>
              <w:tc>
                <w:tcPr>
                  <w:tcW w:type="dxa" w:w="1400"/>
                  <w:shd w:fill="FBF3EA" w:val="clear"/>
                  <w:tcMar>
                    <w:top w:type="dxa" w:w="90"/>
                    <w:left w:type="dxa" w:w="110"/>
                    <w:bottom w:type="dxa" w:w="90"/>
                    <w:right w:type="dxa" w:w="110"/>
                  </w:tcMar>
                  <w:vAlign w:val="center"/>
                </w:tcPr>
                <w:p>
                  <w:r>
                    <w:rPr>
                      <w:b w:val="false"/>
                      <w:bCs w:val="false"/>
                      <w:color w:val="1F2937"/>
                      <w:sz w:val="18"/>
                      <w:szCs w:val="18"/>
                    </w:rPr>
                    <w:t xml:space="preserve">QS-3</w:t>
                  </w:r>
                </w:p>
              </w:tc>
              <w:tc>
                <w:tcPr>
                  <w:tcW w:type="dxa" w:w="1700"/>
                  <w:shd w:fill="FBF3EA" w:val="clear"/>
                  <w:tcMar>
                    <w:top w:type="dxa" w:w="90"/>
                    <w:left w:type="dxa" w:w="110"/>
                    <w:bottom w:type="dxa" w:w="90"/>
                    <w:right w:type="dxa" w:w="110"/>
                  </w:tcMar>
                  <w:vAlign w:val="center"/>
                </w:tcPr>
                <w:p>
                  <w:r>
                    <w:rPr>
                      <w:b w:val="false"/>
                      <w:bCs w:val="false"/>
                      <w:color w:val="1F2937"/>
                      <w:sz w:val="18"/>
                      <w:szCs w:val="18"/>
                    </w:rPr>
                    <w:t xml:space="preserve">week 16</w:t>
                  </w:r>
                </w:p>
              </w:tc>
              <w:tc>
                <w:tcPr>
                  <w:tcW w:type="dxa" w:w="6200"/>
                  <w:shd w:fill="FBF3EA" w:val="clear"/>
                  <w:tcMar>
                    <w:top w:type="dxa" w:w="90"/>
                    <w:left w:type="dxa" w:w="110"/>
                    <w:bottom w:type="dxa" w:w="90"/>
                    <w:right w:type="dxa" w:w="110"/>
                  </w:tcMar>
                  <w:vAlign w:val="center"/>
                </w:tcPr>
                <w:p>
                  <w:r>
                    <w:rPr>
                      <w:b w:val="false"/>
                      <w:bCs w:val="false"/>
                      <w:color w:val="1F2937"/>
                      <w:sz w:val="18"/>
                      <w:szCs w:val="18"/>
                    </w:rPr>
                    <w:t xml:space="preserve">twee mutatiesoorten, waarna een derde als proef wordt gebouwd</w:t>
                  </w:r>
                </w:p>
              </w:tc>
            </w:tr>
          </w:tbl>
          <w:p>
            <w:pPr>
              <w:spacing w:after="0" w:before="140"/>
            </w:pPr>
            <w:r>
              <w:rPr>
                <w:b w:val="false"/>
                <w:bCs w:val="false"/>
                <w:i w:val="false"/>
                <w:iCs w:val="false"/>
                <w:color w:val="1F2937"/>
                <w:sz w:val="20"/>
                <w:szCs w:val="20"/>
              </w:rPr>
              <w:t xml:space="preserve">Alle vier binnen vier maanden, dus binnen een derde van de looptijd. Groepen die op week 30 uitkomen, hebben het minimale systeemdeel te groot gemaakt — dat is onderdeel c) en het is de meest voorkomende fout.</w:t>
            </w:r>
          </w:p>
          <w:p>
            <w:pPr>
              <w:spacing w:after="120" w:line="276"/>
            </w:pPr>
            <w:r>
              <w:rPr>
                <w:b/>
                <w:bCs/>
                <w:color w:val="1F2937"/>
                <w:sz w:val="21"/>
                <w:szCs w:val="21"/>
              </w:rPr>
              <w:t xml:space="preserve">c) </w:t>
            </w:r>
            <w:r>
              <w:rPr>
                <w:color w:val="1F2937"/>
                <w:sz w:val="21"/>
                <w:szCs w:val="21"/>
              </w:rPr>
              <w:t xml:space="preserve">Het antwoord op "wat moet er minimaal draaien" is bijna altijd minder dan groepen denken. Voor QS-1 hebt u geen inlogscherm, geen behandelaarsscherm, geen rapportage en geen werkgeversbatch nodig. U hebt één pad nodig, met echte latenties.</w:t>
            </w:r>
          </w:p>
          <w:p>
            <w:pPr>
              <w:spacing w:after="120" w:line="276"/>
            </w:pPr>
            <w:r>
              <w:rPr>
                <w:b/>
                <w:bCs/>
                <w:color w:val="1F2937"/>
                <w:sz w:val="21"/>
                <w:szCs w:val="21"/>
              </w:rPr>
              <w:t xml:space="preserve">d) </w:t>
            </w:r>
            <w:r>
              <w:rPr>
                <w:color w:val="1F2937"/>
                <w:sz w:val="21"/>
                <w:szCs w:val="21"/>
              </w:rPr>
              <w:t xml:space="preserve">Per drijver een reservetactiek met kosteninschatting. Voor QS-1: als de meting faalt na keteninkorting en asynchrone doorgifte, dan resteert een leesmodel (drie weken) of het herzien van de responsmaat (een gesprek). Beide horen in het plan, ook de tweede — een eis bijstellen is een geldige uitkomst, mits het bewust gebeurt.</w:t>
            </w:r>
          </w:p>
          <w:p>
            <w:pPr>
              <w:spacing w:after="120" w:line="276"/>
            </w:pPr>
            <w:r>
              <w:rPr>
                <w:b/>
                <w:bCs/>
                <w:color w:val="1F2937"/>
                <w:sz w:val="21"/>
                <w:szCs w:val="21"/>
              </w:rPr>
              <w:t xml:space="preserve">e) De gewetensvraag. </w:t>
            </w:r>
            <w:r>
              <w:rPr>
                <w:color w:val="1F2937"/>
                <w:sz w:val="21"/>
                <w:szCs w:val="21"/>
              </w:rPr>
              <w:t xml:space="preserve">Bezwaar komt vrijwel altijd van de product owner: week 8 besteden aan een prototype zonder zichtbare functionaliteit voelt als verlies van twee sprints.</w:t>
            </w:r>
          </w:p>
          <w:p>
            <w:pPr>
              <w:spacing w:after="120" w:line="276"/>
            </w:pPr>
            <w:r>
              <w:rPr>
                <w:b w:val="false"/>
                <w:bCs w:val="false"/>
                <w:i w:val="false"/>
                <w:iCs w:val="false"/>
                <w:color w:val="1F2937"/>
                <w:sz w:val="21"/>
                <w:szCs w:val="21"/>
              </w:rPr>
              <w:t xml:space="preserve">Een sterk argument in drie zinnen, gericht aan de product owner:</w:t>
            </w:r>
          </w:p>
          <w:p>
            <w:pPr>
              <w:spacing w:after="120" w:before="100" w:line="276"/>
              <w:ind w:left="300"/>
            </w:pPr>
            <w:r>
              <w:rPr>
                <w:b w:val="false"/>
                <w:bCs w:val="false"/>
                <w:i/>
                <w:iCs/>
                <w:color w:val="1F2937"/>
                <w:sz w:val="21"/>
                <w:szCs w:val="21"/>
              </w:rPr>
              <w:t xml:space="preserve">In week 8 kost deze proef twee sprints. In week 58 kostte dezelfde vraag in het vorige programma veertien maanden en 3,4 miljoen, want toen was de enige oplossing herbouw. Ik vraag niet om zekerheid — ik vraag om het antwoord op de duurste vraag die we hebben, op het moment dat we er nog iets mee kunnen.</w:t>
            </w:r>
          </w:p>
          <w:p>
            <w:pPr>
              <w:spacing w:after="120" w:line="276"/>
            </w:pPr>
            <w:r>
              <w:rPr>
                <w:b w:val="false"/>
                <w:bCs w:val="false"/>
                <w:i w:val="false"/>
                <w:iCs w:val="false"/>
                <w:color w:val="1F2937"/>
                <w:sz w:val="21"/>
                <w:szCs w:val="21"/>
              </w:rPr>
              <w:t xml:space="preserve">Antwoorden die niet werken: verwijzen naar goede praktijk, naar het curriculum, of naar wat andere organisaties doen. Wat werkt is de kostenvergelijking tussen vroeg en laat corrigeren, en die is in deze casus met cijfers te maken.</w:t>
            </w:r>
          </w:p>
        </w:tc>
      </w:tr>
    </w:tbl>
    <w:p>
      <w:pPr>
        <w:pStyle w:val="Heading1"/>
        <w:pBdr>
          <w:bottom w:val="single" w:color="E5E7EB" w:sz="6" w:space="6"/>
        </w:pBdr>
        <w:spacing w:after="180" w:before="380"/>
      </w:pPr>
      <w:r>
        <w:rPr>
          <w:b/>
          <w:bCs/>
          <w:color w:val="1F3A5F"/>
          <w:sz w:val="30"/>
          <w:szCs w:val="30"/>
        </w:rPr>
        <w:t xml:space="preserve">Opdracht 6.4 — Wat gaat er slechter van? (individueel, 15 minuten)</w:t>
      </w:r>
    </w:p>
    <w:p>
      <w:pPr>
        <w:spacing w:after="160" w:line="276"/>
      </w:pPr>
      <w:r>
        <w:rPr>
          <w:color w:val="1F2937"/>
          <w:sz w:val="22"/>
          <w:szCs w:val="22"/>
        </w:rPr>
        <w:t xml:space="preserve">Noteer bij elk van de onderstaande tactieken wat er slechter van wordt, en voor wie dat merkbaar is.</w:t>
      </w:r>
    </w:p>
    <w:p>
      <w:pPr>
        <w:spacing w:after="120" w:line="276"/>
        <w:ind w:left="420" w:hanging="260"/>
      </w:pPr>
      <w:r>
        <w:rPr>
          <w:color w:val="1F2937"/>
          <w:sz w:val="22"/>
          <w:szCs w:val="22"/>
        </w:rPr>
        <w:t xml:space="preserve">1. </w:t>
      </w:r>
      <w:r>
        <w:rPr>
          <w:b w:val="false"/>
          <w:bCs w:val="false"/>
          <w:i w:val="false"/>
          <w:iCs w:val="false"/>
          <w:color w:val="1F2937"/>
          <w:sz w:val="22"/>
          <w:szCs w:val="22"/>
        </w:rPr>
        <w:t xml:space="preserve">Bevestigen na vastlegging in het platform, doorgifte asynchroon.</w:t>
      </w:r>
    </w:p>
    <w:p>
      <w:pPr>
        <w:spacing w:after="120" w:line="276"/>
        <w:ind w:left="420" w:hanging="260"/>
      </w:pPr>
      <w:r>
        <w:rPr>
          <w:color w:val="1F2937"/>
          <w:sz w:val="22"/>
          <w:szCs w:val="22"/>
        </w:rPr>
        <w:t xml:space="preserve">2. </w:t>
      </w:r>
      <w:r>
        <w:rPr>
          <w:b w:val="false"/>
          <w:bCs w:val="false"/>
          <w:i w:val="false"/>
          <w:iCs w:val="false"/>
          <w:color w:val="1F2937"/>
          <w:sz w:val="22"/>
          <w:szCs w:val="22"/>
        </w:rPr>
        <w:t xml:space="preserve">Een leesmodel voor het behandelaarsscherm, bijgewerkt bij elke mutatie.</w:t>
      </w:r>
    </w:p>
    <w:p>
      <w:pPr>
        <w:spacing w:after="120" w:line="276"/>
        <w:ind w:left="420" w:hanging="260"/>
      </w:pPr>
      <w:r>
        <w:rPr>
          <w:color w:val="1F2937"/>
          <w:sz w:val="22"/>
          <w:szCs w:val="22"/>
        </w:rPr>
        <w:t xml:space="preserve">3. </w:t>
      </w:r>
      <w:r>
        <w:rPr>
          <w:b w:val="false"/>
          <w:bCs w:val="false"/>
          <w:i w:val="false"/>
          <w:iCs w:val="false"/>
          <w:color w:val="1F2937"/>
          <w:sz w:val="22"/>
          <w:szCs w:val="22"/>
        </w:rPr>
        <w:t xml:space="preserve">Een onderbreker op de kernadministratie-aanroepen.</w:t>
      </w:r>
    </w:p>
    <w:p>
      <w:pPr>
        <w:spacing w:after="120" w:line="276"/>
        <w:ind w:left="420" w:hanging="260"/>
      </w:pPr>
      <w:r>
        <w:rPr>
          <w:color w:val="1F2937"/>
          <w:sz w:val="22"/>
          <w:szCs w:val="22"/>
        </w:rPr>
        <w:t xml:space="preserve">4. </w:t>
      </w:r>
      <w:r>
        <w:rPr>
          <w:b w:val="false"/>
          <w:bCs w:val="false"/>
          <w:i w:val="false"/>
          <w:iCs w:val="false"/>
          <w:color w:val="1F2937"/>
          <w:sz w:val="22"/>
          <w:szCs w:val="22"/>
        </w:rPr>
        <w:t xml:space="preserve">Terugvallen op "adres niet geverifieerd" bij onbereikbare postcodedienst.</w:t>
      </w:r>
    </w:p>
    <w:p>
      <w:pPr>
        <w:spacing w:after="120" w:line="276"/>
        <w:ind w:left="420" w:hanging="260"/>
      </w:pPr>
      <w:r>
        <w:rPr>
          <w:color w:val="1F2937"/>
          <w:sz w:val="22"/>
          <w:szCs w:val="22"/>
        </w:rPr>
        <w:t xml:space="preserve">5. </w:t>
      </w:r>
      <w:r>
        <w:rPr>
          <w:b w:val="false"/>
          <w:bCs w:val="false"/>
          <w:i w:val="false"/>
          <w:iCs w:val="false"/>
          <w:color w:val="1F2937"/>
          <w:sz w:val="22"/>
          <w:szCs w:val="22"/>
        </w:rPr>
        <w:t xml:space="preserve">De mutatiesoort als variatiepunt (vereiste gegevens, controles, statusstroom in configuratie).</w:t>
      </w:r>
    </w:p>
    <w:p>
      <w:pPr>
        <w:spacing w:after="120" w:line="276"/>
        <w:ind w:left="420" w:hanging="260"/>
      </w:pPr>
      <w:r>
        <w:rPr>
          <w:color w:val="1F2937"/>
          <w:sz w:val="22"/>
          <w:szCs w:val="22"/>
        </w:rPr>
        <w:t xml:space="preserve">6. </w:t>
      </w:r>
      <w:r>
        <w:rPr>
          <w:b w:val="false"/>
          <w:bCs w:val="false"/>
          <w:i w:val="false"/>
          <w:iCs w:val="false"/>
          <w:color w:val="1F2937"/>
          <w:sz w:val="22"/>
          <w:szCs w:val="22"/>
        </w:rPr>
        <w:t xml:space="preserve">Onveranderlijke gebeurtenisopslag als bron van de mutatiegeschiedenis.</w:t>
      </w:r>
    </w:p>
    <w:p>
      <w:pPr>
        <w:spacing w:after="120" w:line="276"/>
        <w:ind w:left="420" w:hanging="260"/>
      </w:pPr>
      <w:r>
        <w:rPr>
          <w:color w:val="1F2937"/>
          <w:sz w:val="22"/>
          <w:szCs w:val="22"/>
        </w:rPr>
        <w:t xml:space="preserve">7. </w:t>
      </w:r>
      <w:r>
        <w:rPr>
          <w:b w:val="false"/>
          <w:bCs w:val="false"/>
          <w:i w:val="false"/>
          <w:iCs w:val="false"/>
          <w:color w:val="1F2937"/>
          <w:sz w:val="22"/>
          <w:szCs w:val="22"/>
        </w:rPr>
        <w:t xml:space="preserve">Functiescheiding: wie een adres wijzigt, mag geen uitkeringsopdracht op die deelnemer goedkeuren.</w:t>
      </w:r>
    </w:p>
    <w:p>
      <w:pPr>
        <w:spacing w:after="160" w:line="276"/>
      </w:pPr>
      <w:r>
        <w:rPr>
          <w:color w:val="1F2937"/>
          <w:sz w:val="22"/>
          <w:szCs w:val="22"/>
        </w:rPr>
        <w:t xml:space="preserve">Bij minstens twee van de zeven is "voor wie merkbaar" een andere partij dan de ontwikkelaar. Welke, en waarom is dat belangrijk?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6.4</w:t>
            </w:r>
          </w:p>
          <w:tbl>
            <w:tblPr>
              <w:tblW w:type="dxa" w:w="9300"/>
              <w:tblBorders>
                <w:top w:val="single" w:color="B45309" w:sz="4"/>
                <w:left w:val="single" w:color="B45309" w:sz="4"/>
                <w:bottom w:val="single" w:color="B45309" w:sz="4"/>
                <w:right w:val="single" w:color="B45309" w:sz="4"/>
                <w:insideH w:val="single" w:color="E5E7EB" w:sz="4"/>
                <w:insideV w:val="single" w:color="E5E7EB" w:sz="4"/>
              </w:tblBorders>
              <w:tblLayout w:type="fixed"/>
            </w:tblPr>
            <w:tblGrid>
              <w:gridCol w:w="500"/>
              <w:gridCol w:w="5400"/>
              <w:gridCol w:w="3400"/>
            </w:tblGrid>
            <w:tr>
              <w:trPr>
                <w:tblHeader/>
              </w:trPr>
              <w:tc>
                <w:tcPr>
                  <w:tcW w:type="dxa" w:w="500"/>
                  <w:shd w:fill="B45309" w:val="clear"/>
                  <w:tcMar>
                    <w:top w:type="dxa" w:w="90"/>
                    <w:left w:type="dxa" w:w="110"/>
                    <w:bottom w:type="dxa" w:w="90"/>
                    <w:right w:type="dxa" w:w="110"/>
                  </w:tcMar>
                  <w:vAlign w:val="center"/>
                </w:tcPr>
                <w:p>
                  <w:r>
                    <w:rPr>
                      <w:b/>
                      <w:bCs/>
                      <w:color w:val="FFFFFF"/>
                      <w:sz w:val="18"/>
                      <w:szCs w:val="18"/>
                    </w:rPr>
                    <w:t xml:space="preserve">#</w:t>
                  </w:r>
                </w:p>
              </w:tc>
              <w:tc>
                <w:tcPr>
                  <w:tcW w:type="dxa" w:w="5400"/>
                  <w:shd w:fill="B45309" w:val="clear"/>
                  <w:tcMar>
                    <w:top w:type="dxa" w:w="90"/>
                    <w:left w:type="dxa" w:w="110"/>
                    <w:bottom w:type="dxa" w:w="90"/>
                    <w:right w:type="dxa" w:w="110"/>
                  </w:tcMar>
                  <w:vAlign w:val="center"/>
                </w:tcPr>
                <w:p>
                  <w:r>
                    <w:rPr>
                      <w:b/>
                      <w:bCs/>
                      <w:color w:val="FFFFFF"/>
                      <w:sz w:val="18"/>
                      <w:szCs w:val="18"/>
                    </w:rPr>
                    <w:t xml:space="preserve">Wordt slechter</w:t>
                  </w:r>
                </w:p>
              </w:tc>
              <w:tc>
                <w:tcPr>
                  <w:tcW w:type="dxa" w:w="3400"/>
                  <w:shd w:fill="B45309" w:val="clear"/>
                  <w:tcMar>
                    <w:top w:type="dxa" w:w="90"/>
                    <w:left w:type="dxa" w:w="110"/>
                    <w:bottom w:type="dxa" w:w="90"/>
                    <w:right w:type="dxa" w:w="110"/>
                  </w:tcMar>
                  <w:vAlign w:val="center"/>
                </w:tcPr>
                <w:p>
                  <w:r>
                    <w:rPr>
                      <w:b/>
                      <w:bCs/>
                      <w:color w:val="FFFFFF"/>
                      <w:sz w:val="18"/>
                      <w:szCs w:val="18"/>
                    </w:rPr>
                    <w:t xml:space="preserve">Merkbaar voor</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1</w:t>
                  </w:r>
                </w:p>
              </w:tc>
              <w:tc>
                <w:tcPr>
                  <w:tcW w:type="dxa" w:w="5400"/>
                  <w:shd w:fill="FBF3EA" w:val="clear"/>
                  <w:tcMar>
                    <w:top w:type="dxa" w:w="90"/>
                    <w:left w:type="dxa" w:w="110"/>
                    <w:bottom w:type="dxa" w:w="90"/>
                    <w:right w:type="dxa" w:w="110"/>
                  </w:tcMar>
                  <w:vAlign w:val="center"/>
                </w:tcPr>
                <w:p>
                  <w:r>
                    <w:rPr>
                      <w:b w:val="false"/>
                      <w:bCs w:val="false"/>
                      <w:color w:val="1F2937"/>
                      <w:sz w:val="18"/>
                      <w:szCs w:val="18"/>
                    </w:rPr>
                    <w:t xml:space="preserve">Consistentie tussen platform en kernadministratie; er ontstaat een afwijkingsvenster</w:t>
                  </w:r>
                </w:p>
              </w:tc>
              <w:tc>
                <w:tcPr>
                  <w:tcW w:type="dxa" w:w="3400"/>
                  <w:shd w:fill="FBF3EA" w:val="clear"/>
                  <w:tcMar>
                    <w:top w:type="dxa" w:w="90"/>
                    <w:left w:type="dxa" w:w="110"/>
                    <w:bottom w:type="dxa" w:w="90"/>
                    <w:right w:type="dxa" w:w="110"/>
                  </w:tcMar>
                  <w:vAlign w:val="center"/>
                </w:tcPr>
                <w:p>
                  <w:r>
                    <w:rPr>
                      <w:b w:val="false"/>
                      <w:bCs w:val="false"/>
                      <w:color w:val="1F2937"/>
                      <w:sz w:val="18"/>
                      <w:szCs w:val="18"/>
                    </w:rPr>
                    <w:t xml:space="preserve">de mutatiebehandelaar — ziet het in het platform, collega ziet het nog niet in het pakket</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2</w:t>
                  </w:r>
                </w:p>
              </w:tc>
              <w:tc>
                <w:tcPr>
                  <w:tcW w:type="dxa" w:w="5400"/>
                  <w:shd w:fill="FBF3EA" w:val="clear"/>
                  <w:tcMar>
                    <w:top w:type="dxa" w:w="90"/>
                    <w:left w:type="dxa" w:w="110"/>
                    <w:bottom w:type="dxa" w:w="90"/>
                    <w:right w:type="dxa" w:w="110"/>
                  </w:tcMar>
                  <w:vAlign w:val="center"/>
                </w:tcPr>
                <w:p>
                  <w:r>
                    <w:rPr>
                      <w:b w:val="false"/>
                      <w:bCs w:val="false"/>
                      <w:color w:val="1F2937"/>
                      <w:sz w:val="18"/>
                      <w:szCs w:val="18"/>
                    </w:rPr>
                    <w:t xml:space="preserve">Onderhoudbaarheid (twee modellen bijhouden); consistentie (welke kopie geldt)</w:t>
                  </w:r>
                </w:p>
              </w:tc>
              <w:tc>
                <w:tcPr>
                  <w:tcW w:type="dxa" w:w="3400"/>
                  <w:shd w:fill="FBF3EA" w:val="clear"/>
                  <w:tcMar>
                    <w:top w:type="dxa" w:w="90"/>
                    <w:left w:type="dxa" w:w="110"/>
                    <w:bottom w:type="dxa" w:w="90"/>
                    <w:right w:type="dxa" w:w="110"/>
                  </w:tcMar>
                  <w:vAlign w:val="center"/>
                </w:tcPr>
                <w:p>
                  <w:r>
                    <w:rPr>
                      <w:b w:val="false"/>
                      <w:bCs w:val="false"/>
                      <w:color w:val="1F2937"/>
                      <w:sz w:val="18"/>
                      <w:szCs w:val="18"/>
                    </w:rPr>
                    <w:t xml:space="preserve">ontwikkelaar; bij fouten ook de behandelaar</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3</w:t>
                  </w:r>
                </w:p>
              </w:tc>
              <w:tc>
                <w:tcPr>
                  <w:tcW w:type="dxa" w:w="5400"/>
                  <w:shd w:fill="FBF3EA" w:val="clear"/>
                  <w:tcMar>
                    <w:top w:type="dxa" w:w="90"/>
                    <w:left w:type="dxa" w:w="110"/>
                    <w:bottom w:type="dxa" w:w="90"/>
                    <w:right w:type="dxa" w:w="110"/>
                  </w:tcMar>
                  <w:vAlign w:val="center"/>
                </w:tcPr>
                <w:p>
                  <w:r>
                    <w:rPr>
                      <w:b w:val="false"/>
                      <w:bCs w:val="false"/>
                      <w:color w:val="1F2937"/>
                      <w:sz w:val="18"/>
                      <w:szCs w:val="18"/>
                    </w:rPr>
                    <w:t xml:space="preserve">Bij een korte hapering kan de onderbreker onnodig openen; werk stapelt zich op</w:t>
                  </w:r>
                </w:p>
              </w:tc>
              <w:tc>
                <w:tcPr>
                  <w:tcW w:type="dxa" w:w="3400"/>
                  <w:shd w:fill="FBF3EA" w:val="clear"/>
                  <w:tcMar>
                    <w:top w:type="dxa" w:w="90"/>
                    <w:left w:type="dxa" w:w="110"/>
                    <w:bottom w:type="dxa" w:w="90"/>
                    <w:right w:type="dxa" w:w="110"/>
                  </w:tcMar>
                  <w:vAlign w:val="center"/>
                </w:tcPr>
                <w:p>
                  <w:r>
                    <w:rPr>
                      <w:b w:val="false"/>
                      <w:bCs w:val="false"/>
                      <w:color w:val="1F2937"/>
                      <w:sz w:val="18"/>
                      <w:szCs w:val="18"/>
                    </w:rPr>
                    <w:t xml:space="preserve">beheer, en indirect de deelnemer die langer wacht op doorwerking</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4</w:t>
                  </w:r>
                </w:p>
              </w:tc>
              <w:tc>
                <w:tcPr>
                  <w:tcW w:type="dxa" w:w="5400"/>
                  <w:shd w:fill="FBF3EA" w:val="clear"/>
                  <w:tcMar>
                    <w:top w:type="dxa" w:w="90"/>
                    <w:left w:type="dxa" w:w="110"/>
                    <w:bottom w:type="dxa" w:w="90"/>
                    <w:right w:type="dxa" w:w="110"/>
                  </w:tcMar>
                  <w:vAlign w:val="center"/>
                </w:tcPr>
                <w:p>
                  <w:r>
                    <w:rPr>
                      <w:b w:val="false"/>
                      <w:bCs w:val="false"/>
                      <w:color w:val="1F2937"/>
                      <w:sz w:val="18"/>
                      <w:szCs w:val="18"/>
                    </w:rPr>
                    <w:t xml:space="preserve">Er ontstaat een categorie ongeverifieerde adressen die nagelopen moet worden</w:t>
                  </w:r>
                </w:p>
              </w:tc>
              <w:tc>
                <w:tcPr>
                  <w:tcW w:type="dxa" w:w="3400"/>
                  <w:shd w:fill="FBF3EA" w:val="clear"/>
                  <w:tcMar>
                    <w:top w:type="dxa" w:w="90"/>
                    <w:left w:type="dxa" w:w="110"/>
                    <w:bottom w:type="dxa" w:w="90"/>
                    <w:right w:type="dxa" w:w="110"/>
                  </w:tcMar>
                  <w:vAlign w:val="center"/>
                </w:tcPr>
                <w:p>
                  <w:r>
                    <w:rPr>
                      <w:b w:val="false"/>
                      <w:bCs w:val="false"/>
                      <w:color w:val="1F2937"/>
                      <w:sz w:val="18"/>
                      <w:szCs w:val="18"/>
                    </w:rPr>
                    <w:t xml:space="preserve">de administratie — er moet een naloopproces bestaan dat er anders niet was</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5</w:t>
                  </w:r>
                </w:p>
              </w:tc>
              <w:tc>
                <w:tcPr>
                  <w:tcW w:type="dxa" w:w="5400"/>
                  <w:shd w:fill="FBF3EA" w:val="clear"/>
                  <w:tcMar>
                    <w:top w:type="dxa" w:w="90"/>
                    <w:left w:type="dxa" w:w="110"/>
                    <w:bottom w:type="dxa" w:w="90"/>
                    <w:right w:type="dxa" w:w="110"/>
                  </w:tcMar>
                  <w:vAlign w:val="center"/>
                </w:tcPr>
                <w:p>
                  <w:r>
                    <w:rPr>
                      <w:b w:val="false"/>
                      <w:bCs w:val="false"/>
                      <w:color w:val="1F2937"/>
                      <w:sz w:val="18"/>
                      <w:szCs w:val="18"/>
                    </w:rPr>
                    <w:t xml:space="preserve">Begrijpelijkheid; het gedrag staat niet meer in de code maar in configuratie</w:t>
                  </w:r>
                </w:p>
              </w:tc>
              <w:tc>
                <w:tcPr>
                  <w:tcW w:type="dxa" w:w="3400"/>
                  <w:shd w:fill="FBF3EA" w:val="clear"/>
                  <w:tcMar>
                    <w:top w:type="dxa" w:w="90"/>
                    <w:left w:type="dxa" w:w="110"/>
                    <w:bottom w:type="dxa" w:w="90"/>
                    <w:right w:type="dxa" w:w="110"/>
                  </w:tcMar>
                  <w:vAlign w:val="center"/>
                </w:tcPr>
                <w:p>
                  <w:r>
                    <w:rPr>
                      <w:b w:val="false"/>
                      <w:bCs w:val="false"/>
                      <w:color w:val="1F2937"/>
                      <w:sz w:val="18"/>
                      <w:szCs w:val="18"/>
                    </w:rPr>
                    <w:t xml:space="preserve">nieuwe ontwikkelaars; en beheer bij het diagnosticeren van een storing</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6</w:t>
                  </w:r>
                </w:p>
              </w:tc>
              <w:tc>
                <w:tcPr>
                  <w:tcW w:type="dxa" w:w="5400"/>
                  <w:shd w:fill="FBF3EA" w:val="clear"/>
                  <w:tcMar>
                    <w:top w:type="dxa" w:w="90"/>
                    <w:left w:type="dxa" w:w="110"/>
                    <w:bottom w:type="dxa" w:w="90"/>
                    <w:right w:type="dxa" w:w="110"/>
                  </w:tcMar>
                  <w:vAlign w:val="center"/>
                </w:tcPr>
                <w:p>
                  <w:r>
                    <w:rPr>
                      <w:b w:val="false"/>
                      <w:bCs w:val="false"/>
                      <w:color w:val="1F2937"/>
                      <w:sz w:val="18"/>
                      <w:szCs w:val="18"/>
                    </w:rPr>
                    <w:t xml:space="preserve">Opslaggroei; leesmodel nodig; ongewoon model</w:t>
                  </w:r>
                </w:p>
              </w:tc>
              <w:tc>
                <w:tcPr>
                  <w:tcW w:type="dxa" w:w="3400"/>
                  <w:shd w:fill="FBF3EA" w:val="clear"/>
                  <w:tcMar>
                    <w:top w:type="dxa" w:w="90"/>
                    <w:left w:type="dxa" w:w="110"/>
                    <w:bottom w:type="dxa" w:w="90"/>
                    <w:right w:type="dxa" w:w="110"/>
                  </w:tcMar>
                  <w:vAlign w:val="center"/>
                </w:tcPr>
                <w:p>
                  <w:r>
                    <w:rPr>
                      <w:b w:val="false"/>
                      <w:bCs w:val="false"/>
                      <w:color w:val="1F2937"/>
                      <w:sz w:val="18"/>
                      <w:szCs w:val="18"/>
                    </w:rPr>
                    <w:t xml:space="preserve">ontwikkelaar; beheer bij capaciteitsplanning</w:t>
                  </w:r>
                </w:p>
              </w:tc>
            </w:tr>
            <w:tr>
              <w:trPr>
                <w:cantSplit/>
              </w:trPr>
              <w:tc>
                <w:tcPr>
                  <w:tcW w:type="dxa" w:w="500"/>
                  <w:shd w:fill="FBF3EA" w:val="clear"/>
                  <w:tcMar>
                    <w:top w:type="dxa" w:w="90"/>
                    <w:left w:type="dxa" w:w="110"/>
                    <w:bottom w:type="dxa" w:w="90"/>
                    <w:right w:type="dxa" w:w="110"/>
                  </w:tcMar>
                  <w:vAlign w:val="center"/>
                </w:tcPr>
                <w:p>
                  <w:r>
                    <w:rPr>
                      <w:b w:val="false"/>
                      <w:bCs w:val="false"/>
                      <w:color w:val="1F2937"/>
                      <w:sz w:val="18"/>
                      <w:szCs w:val="18"/>
                    </w:rPr>
                    <w:t xml:space="preserve">7</w:t>
                  </w:r>
                </w:p>
              </w:tc>
              <w:tc>
                <w:tcPr>
                  <w:tcW w:type="dxa" w:w="5400"/>
                  <w:shd w:fill="FBF3EA" w:val="clear"/>
                  <w:tcMar>
                    <w:top w:type="dxa" w:w="90"/>
                    <w:left w:type="dxa" w:w="110"/>
                    <w:bottom w:type="dxa" w:w="90"/>
                    <w:right w:type="dxa" w:w="110"/>
                  </w:tcMar>
                  <w:vAlign w:val="center"/>
                </w:tcPr>
                <w:p>
                  <w:r>
                    <w:rPr>
                      <w:b w:val="false"/>
                      <w:bCs w:val="false"/>
                      <w:color w:val="1F2937"/>
                      <w:sz w:val="18"/>
                      <w:szCs w:val="18"/>
                    </w:rPr>
                    <w:t xml:space="preserve">Doorlooptijd bij kleine bezetting: als er maar één behandelaar aanwezig is, kan een mutatie niet worden afgerond</w:t>
                  </w:r>
                </w:p>
              </w:tc>
              <w:tc>
                <w:tcPr>
                  <w:tcW w:type="dxa" w:w="3400"/>
                  <w:shd w:fill="FBF3EA" w:val="clear"/>
                  <w:tcMar>
                    <w:top w:type="dxa" w:w="90"/>
                    <w:left w:type="dxa" w:w="110"/>
                    <w:bottom w:type="dxa" w:w="90"/>
                    <w:right w:type="dxa" w:w="110"/>
                  </w:tcMar>
                  <w:vAlign w:val="center"/>
                </w:tcPr>
                <w:p>
                  <w:r>
                    <w:rPr>
                      <w:b w:val="false"/>
                      <w:bCs w:val="false"/>
                      <w:color w:val="1F2937"/>
                      <w:sz w:val="18"/>
                      <w:szCs w:val="18"/>
                    </w:rPr>
                    <w:t xml:space="preserve">de deelnemer, via langere doorlooptijd; en de teamplanning</w:t>
                  </w:r>
                </w:p>
              </w:tc>
            </w:tr>
          </w:tbl>
          <w:p>
            <w:pPr>
              <w:spacing w:after="0" w:before="160"/>
            </w:pPr>
            <w:r>
              <w:rPr>
                <w:b/>
                <w:bCs/>
                <w:color w:val="1F2937"/>
                <w:sz w:val="20"/>
                <w:szCs w:val="20"/>
              </w:rPr>
              <w:t xml:space="preserve">De vraag over "voor wie merkbaar". </w:t>
            </w:r>
            <w:r>
              <w:rPr>
                <w:color w:val="1F2937"/>
                <w:sz w:val="20"/>
                <w:szCs w:val="20"/>
              </w:rPr>
              <w:t xml:space="preserve">Bij nummer 1, 4 en 7 is de partij die de prijs betaalt níét de ontwikkelaar maar de administratie, de behandelaar of de deelnemer.</w:t>
            </w:r>
          </w:p>
          <w:p>
            <w:pPr>
              <w:spacing w:after="0" w:before="100"/>
            </w:pPr>
            <w:r>
              <w:rPr>
                <w:b w:val="false"/>
                <w:bCs w:val="false"/>
                <w:i w:val="false"/>
                <w:iCs w:val="false"/>
                <w:color w:val="1F2937"/>
                <w:sz w:val="20"/>
                <w:szCs w:val="20"/>
              </w:rPr>
              <w:t xml:space="preserve">Dat is belangrijk om twee redenen. Ten eerste omdat die prijs in een technisch overleg onzichtbaar blijft en dus niet wordt meegewogen. Ten tweede omdat het de architect verplicht buiten het bouwteam te praten: nummer 4 introduceert een werkproces dat iemand moet inrichten en bemensen. Een architect die dat vergeet, levert een systeem op dat technisch klopt en operationeel niet werkt.</w:t>
            </w:r>
          </w:p>
        </w:tc>
      </w:tr>
    </w:tbl>
    <w:p>
      <w:pPr>
        <w:pStyle w:val="Heading1"/>
        <w:pBdr>
          <w:bottom w:val="single" w:color="E5E7EB" w:sz="6" w:space="6"/>
        </w:pBdr>
        <w:spacing w:after="180" w:before="380"/>
      </w:pPr>
      <w:r>
        <w:rPr>
          <w:b/>
          <w:bCs/>
          <w:color w:val="1F3A5F"/>
          <w:sz w:val="30"/>
          <w:szCs w:val="30"/>
        </w:rPr>
        <w:t xml:space="preserve">Opdracht 6.5 — Uw eigen systeem: de laatste storing (individueel huiswerk, 40 minuten)</w:t>
      </w:r>
    </w:p>
    <w:p>
      <w:pPr>
        <w:spacing w:after="120" w:line="276"/>
        <w:ind w:left="420" w:hanging="260"/>
      </w:pPr>
      <w:r>
        <w:rPr>
          <w:color w:val="1F2937"/>
          <w:sz w:val="22"/>
          <w:szCs w:val="22"/>
        </w:rPr>
        <w:t xml:space="preserve">1. </w:t>
      </w:r>
      <w:r>
        <w:rPr>
          <w:b/>
          <w:bCs/>
          <w:color w:val="1F2937"/>
          <w:sz w:val="22"/>
          <w:szCs w:val="22"/>
        </w:rPr>
        <w:t xml:space="preserve">a) </w:t>
      </w:r>
      <w:r>
        <w:rPr>
          <w:color w:val="1F2937"/>
          <w:sz w:val="22"/>
          <w:szCs w:val="22"/>
        </w:rPr>
        <w:t xml:space="preserve">Beschrijf de laatste noemenswaardige storing in uw systeem. Hoe lang duurde het van eerste melding tot vastgestelde oorzaak?</w:t>
      </w:r>
    </w:p>
    <w:p>
      <w:pPr>
        <w:spacing w:after="120" w:line="276"/>
        <w:ind w:left="420" w:hanging="260"/>
      </w:pPr>
      <w:r>
        <w:rPr>
          <w:color w:val="1F2937"/>
          <w:sz w:val="22"/>
          <w:szCs w:val="22"/>
        </w:rPr>
        <w:t xml:space="preserve">2. </w:t>
      </w:r>
      <w:r>
        <w:rPr>
          <w:b/>
          <w:bCs/>
          <w:color w:val="1F2937"/>
          <w:sz w:val="22"/>
          <w:szCs w:val="22"/>
        </w:rPr>
        <w:t xml:space="preserve">b) </w:t>
      </w:r>
      <w:r>
        <w:rPr>
          <w:color w:val="1F2937"/>
          <w:sz w:val="22"/>
          <w:szCs w:val="22"/>
        </w:rPr>
        <w:t xml:space="preserve">Plaats de storing in de drie fasen: was hij tijdig ontdekt, werd hij opgevangen, en was er herstel — automatisch of handmatig?</w:t>
      </w:r>
    </w:p>
    <w:p>
      <w:pPr>
        <w:spacing w:after="120" w:line="276"/>
        <w:ind w:left="420" w:hanging="260"/>
      </w:pPr>
      <w:r>
        <w:rPr>
          <w:color w:val="1F2937"/>
          <w:sz w:val="22"/>
          <w:szCs w:val="22"/>
        </w:rPr>
        <w:t xml:space="preserve">3. </w:t>
      </w:r>
      <w:r>
        <w:rPr>
          <w:b/>
          <w:bCs/>
          <w:color w:val="1F2937"/>
          <w:sz w:val="22"/>
          <w:szCs w:val="22"/>
        </w:rPr>
        <w:t xml:space="preserve">c) </w:t>
      </w:r>
      <w:r>
        <w:rPr>
          <w:color w:val="1F2937"/>
          <w:sz w:val="22"/>
          <w:szCs w:val="22"/>
        </w:rPr>
        <w:t xml:space="preserve">Was het een stille stilstand of een luide fout? Wat was het verschil in ontdekkingstijd?</w:t>
      </w:r>
    </w:p>
    <w:p>
      <w:pPr>
        <w:spacing w:after="120" w:line="276"/>
        <w:ind w:left="420" w:hanging="260"/>
      </w:pPr>
      <w:r>
        <w:rPr>
          <w:color w:val="1F2937"/>
          <w:sz w:val="22"/>
          <w:szCs w:val="22"/>
        </w:rPr>
        <w:t xml:space="preserve">4. </w:t>
      </w:r>
      <w:r>
        <w:rPr>
          <w:b/>
          <w:bCs/>
          <w:color w:val="1F2937"/>
          <w:sz w:val="22"/>
          <w:szCs w:val="22"/>
        </w:rPr>
        <w:t xml:space="preserve">d) </w:t>
      </w:r>
      <w:r>
        <w:rPr>
          <w:color w:val="1F2937"/>
          <w:sz w:val="22"/>
          <w:szCs w:val="22"/>
        </w:rPr>
        <w:t xml:space="preserve">Welke tactiek zou de ontdekkingstijd het meest hebben verkort? Wat kost die tactiek, en waarom staat hij er nog niet?</w:t>
      </w:r>
    </w:p>
    <w:p>
      <w:pPr>
        <w:spacing w:after="120" w:line="276"/>
        <w:ind w:left="420" w:hanging="260"/>
      </w:pPr>
      <w:r>
        <w:rPr>
          <w:color w:val="1F2937"/>
          <w:sz w:val="22"/>
          <w:szCs w:val="22"/>
        </w:rPr>
        <w:t xml:space="preserve">5. </w:t>
      </w:r>
      <w:r>
        <w:rPr>
          <w:b/>
          <w:bCs/>
          <w:color w:val="1F2937"/>
          <w:sz w:val="22"/>
          <w:szCs w:val="22"/>
        </w:rPr>
        <w:t xml:space="preserve">e) </w:t>
      </w:r>
      <w:r>
        <w:rPr>
          <w:color w:val="1F2937"/>
          <w:sz w:val="22"/>
          <w:szCs w:val="22"/>
        </w:rPr>
        <w:t xml:space="preserve">Meet uw organisatie een van haar kwaliteitseisen structureel? Zo ja, welke en hoe vaak. Zo nee, welke zou u als eerste willen inrichten?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6.5</w:t>
            </w:r>
          </w:p>
          <w:p>
            <w:pPr>
              <w:spacing w:after="120" w:line="276"/>
            </w:pPr>
            <w:r>
              <w:rPr>
                <w:b w:val="false"/>
                <w:bCs w:val="false"/>
                <w:i w:val="false"/>
                <w:iCs w:val="false"/>
                <w:color w:val="1F2937"/>
                <w:sz w:val="21"/>
                <w:szCs w:val="21"/>
              </w:rPr>
              <w:t xml:space="preserve">Individueel. Twee observaties uit eerdere groepen:</w:t>
            </w:r>
          </w:p>
          <w:p>
            <w:pPr>
              <w:spacing w:after="120" w:line="276"/>
            </w:pPr>
            <w:r>
              <w:rPr>
                <w:b w:val="false"/>
                <w:bCs w:val="false"/>
                <w:i w:val="false"/>
                <w:iCs w:val="false"/>
                <w:color w:val="1F2937"/>
                <w:sz w:val="21"/>
                <w:szCs w:val="21"/>
              </w:rPr>
              <w:t xml:space="preserve">Bij a) ligt de tijd van melding tot vastgestelde oorzaak in gedistribueerde systemen doorgaans een veelvoud hoger dan in systemen met één eenheid. Bijlage M laat dat voor Mutatie 1.0 zien: mediaan bijna vier uur, met uitschieters boven de twee dagen. Dat is B7 in cijfers.</w:t>
            </w:r>
          </w:p>
          <w:p>
            <w:pPr>
              <w:spacing w:after="120" w:line="276"/>
            </w:pPr>
            <w:r>
              <w:rPr>
                <w:b w:val="false"/>
                <w:bCs w:val="false"/>
                <w:i w:val="false"/>
                <w:iCs w:val="false"/>
                <w:color w:val="1F2937"/>
                <w:sz w:val="21"/>
                <w:szCs w:val="21"/>
              </w:rPr>
              <w:t xml:space="preserve">Bij c) blijkt de stille stilstand vrijwel altijd langer onopgemerkt dan de luide fout — vaak dagen tegen minuten. En bij d) is het antwoord op "waarom staat die tactiek er nog niet" bijna altijd dat niemand hem heeft gevraagd, omdat er geen scenario was dat hem vereiste. Dat is B2 en B5 in uw eigen omgeving.</w:t>
            </w:r>
          </w:p>
        </w:tc>
      </w:tr>
    </w:tbl>
    <w:p>
      <w:pPr>
        <w:pStyle w:val="Heading1"/>
        <w:pBdr>
          <w:bottom w:val="single" w:color="E5E7EB" w:sz="6" w:space="6"/>
        </w:pBdr>
        <w:spacing w:after="180" w:before="380"/>
      </w:pPr>
      <w:r>
        <w:rPr>
          <w:b/>
          <w:bCs/>
          <w:color w:val="1F3A5F"/>
          <w:sz w:val="30"/>
          <w:szCs w:val="30"/>
        </w:rPr>
        <w:t xml:space="preserve">Opdracht 6.6 — Capstonedossier bijwerken (individueel, 20 minuten)</w:t>
      </w:r>
    </w:p>
    <w:p>
      <w:pPr>
        <w:spacing w:after="120" w:line="276"/>
        <w:ind w:left="420" w:hanging="260"/>
      </w:pPr>
      <w:r>
        <w:rPr>
          <w:color w:val="1F2937"/>
          <w:sz w:val="22"/>
          <w:szCs w:val="22"/>
        </w:rPr>
        <w:t xml:space="preserve">1. </w:t>
      </w:r>
      <w:r>
        <w:rPr>
          <w:b/>
          <w:bCs/>
          <w:color w:val="1F2937"/>
          <w:sz w:val="22"/>
          <w:szCs w:val="22"/>
        </w:rPr>
        <w:t xml:space="preserve">a) </w:t>
      </w:r>
      <w:r>
        <w:rPr>
          <w:color w:val="1F2937"/>
          <w:sz w:val="22"/>
          <w:szCs w:val="22"/>
        </w:rPr>
        <w:t xml:space="preserve">Vul B5 in bij "mijn maatregel". Uw maatregel moet een meetmoment met een datum bevatten, niet alleen een tactiek.</w:t>
      </w:r>
    </w:p>
    <w:p>
      <w:pPr>
        <w:spacing w:after="120" w:line="276"/>
        <w:ind w:left="420" w:hanging="260"/>
      </w:pPr>
      <w:r>
        <w:rPr>
          <w:color w:val="1F2937"/>
          <w:sz w:val="22"/>
          <w:szCs w:val="22"/>
        </w:rPr>
        <w:t xml:space="preserve">2. </w:t>
      </w:r>
      <w:r>
        <w:rPr>
          <w:b/>
          <w:bCs/>
          <w:color w:val="1F2937"/>
          <w:sz w:val="22"/>
          <w:szCs w:val="22"/>
        </w:rPr>
        <w:t xml:space="preserve">b) </w:t>
      </w:r>
      <w:r>
        <w:rPr>
          <w:color w:val="1F2937"/>
          <w:sz w:val="22"/>
          <w:szCs w:val="22"/>
        </w:rPr>
        <w:t xml:space="preserve">Voeg uw meetplan toe (opdracht 6.3), met per drijver de vijf elementen.</w:t>
      </w:r>
    </w:p>
    <w:p>
      <w:pPr>
        <w:spacing w:after="120" w:line="276"/>
        <w:ind w:left="420" w:hanging="260"/>
      </w:pPr>
      <w:r>
        <w:rPr>
          <w:color w:val="1F2937"/>
          <w:sz w:val="22"/>
          <w:szCs w:val="22"/>
        </w:rPr>
        <w:t xml:space="preserve">3. </w:t>
      </w:r>
      <w:r>
        <w:rPr>
          <w:b/>
          <w:bCs/>
          <w:color w:val="1F2937"/>
          <w:sz w:val="22"/>
          <w:szCs w:val="22"/>
        </w:rPr>
        <w:t xml:space="preserve">c) </w:t>
      </w:r>
      <w:r>
        <w:rPr>
          <w:color w:val="1F2937"/>
          <w:sz w:val="22"/>
          <w:szCs w:val="22"/>
        </w:rPr>
        <w:t xml:space="preserve">Voeg per drijver toe: de tactiek, de prijs, en wie de prijs merkt. Dat laatste is in deel 10 een beoordelingspunt — een architect die de prijs alleen in technische termen kan uitdrukken, heeft hem niet doordacht.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6.6</w:t>
            </w:r>
          </w:p>
          <w:p>
            <w:pPr>
              <w:spacing w:after="120" w:line="276"/>
            </w:pPr>
            <w:r>
              <w:rPr>
                <w:b/>
                <w:bCs/>
                <w:color w:val="1F2937"/>
                <w:sz w:val="21"/>
                <w:szCs w:val="21"/>
              </w:rPr>
              <w:t xml:space="preserve">a) </w:t>
            </w:r>
            <w:r>
              <w:rPr>
                <w:color w:val="1F2937"/>
                <w:sz w:val="21"/>
                <w:szCs w:val="21"/>
              </w:rPr>
              <w:t xml:space="preserve">Een B5-maatregel zonder datum is geen maatregel. De formulering die in deel 10 standhoudt heeft de vorm: elk drijverscenario wordt gemeten uiterlijk in week X, met opstelling Y, beoordeeld door Z, met reservetactiek W. Wie schrijft "we gaan vroeg testen", heeft B5 niet gesloten.</w:t>
            </w:r>
          </w:p>
          <w:p>
            <w:pPr>
              <w:spacing w:after="120" w:line="276"/>
            </w:pPr>
            <w:r>
              <w:rPr>
                <w:b/>
                <w:bCs/>
                <w:color w:val="1F2937"/>
                <w:sz w:val="21"/>
                <w:szCs w:val="21"/>
              </w:rPr>
              <w:t xml:space="preserve">c) </w:t>
            </w:r>
            <w:r>
              <w:rPr>
                <w:color w:val="1F2937"/>
                <w:sz w:val="21"/>
                <w:szCs w:val="21"/>
              </w:rPr>
              <w:t xml:space="preserve">Het beoordelingspunt in deel 10 is of u de prijs in andere dan technische termen kunt uitdrukken. "Extra complexiteit" is geen prijs; "de mutatiebehandelaar ziet een mutatie die haar collega in het pakket nog niet ziet, en dat moet zichtbaar zijn in het scherm" is er wel een.</w:t>
            </w:r>
          </w:p>
        </w:tc>
      </w:tr>
    </w:tbl>
    <w:p>
      <w:pPr>
        <w:pBdr>
          <w:top w:val="single" w:color="E5E7EB" w:sz="4" w:space="8"/>
        </w:pBdr>
        <w:spacing w:before="400"/>
        <w:jc w:val="center"/>
      </w:pPr>
      <w:r>
        <w:rPr>
          <w:i/>
          <w:iCs/>
          <w:color w:val="6B7280"/>
          <w:sz w:val="17"/>
          <w:szCs w:val="17"/>
        </w:rPr>
        <w:t xml:space="preserve">Ductus B.V.  ·  Cursus Softwarearchitectuur  ·  Niveau 1, deel 6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2026-08-17T12:26:08.248Z</dcterms:created>
  <dcterms:modified xsi:type="dcterms:W3CDTF">2026-08-17T12:26:08.250Z</dcterms:modified>
</cp:coreProperties>
</file>

<file path=docProps/custom.xml><?xml version="1.0" encoding="utf-8"?>
<Properties xmlns="http://schemas.openxmlformats.org/officeDocument/2006/custom-properties" xmlns:vt="http://schemas.openxmlformats.org/officeDocument/2006/docPropsVTypes"/>
</file>