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20 — Modereren, argumenteren, overtuigen</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20 van 28 · los aanbiedbaar</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BL: transcript van een vastgelopen technische discussie, veertig minuten, ingekort tot vier pagina's</w:t>
      </w:r>
    </w:p>
    <w:p>
      <w:pPr>
        <w:pStyle w:val="ListParagraph"/>
        <w:numPr>
          <w:ilvl w:val="0"/>
          <w:numId w:val="2"/>
        </w:numPr>
        <w:spacing w:after="100"/>
      </w:pPr>
      <w:r>
        <w:rPr>
          <w:color w:val="1F2937"/>
          <w:sz w:val="22"/>
          <w:szCs w:val="22"/>
        </w:rPr>
        <w:t xml:space="preserve">Bijlage BM: rolkaarten voor de moderatieoefening</w:t>
      </w:r>
    </w:p>
    <w:p>
      <w:pPr>
        <w:pStyle w:val="ListParagraph"/>
        <w:numPr>
          <w:ilvl w:val="0"/>
          <w:numId w:val="2"/>
        </w:numPr>
        <w:spacing w:after="100"/>
      </w:pPr>
      <w:r>
        <w:rPr>
          <w:color w:val="1F2937"/>
          <w:sz w:val="22"/>
          <w:szCs w:val="22"/>
        </w:rPr>
        <w:t xml:space="preserve">Bijlage BN: tien architectuurargumenten uit de praktijk, met en zonder drogreden</w:t>
      </w:r>
    </w:p>
    <w:p>
      <w:pPr>
        <w:pStyle w:val="ListParagraph"/>
        <w:numPr>
          <w:ilvl w:val="0"/>
          <w:numId w:val="2"/>
        </w:numPr>
        <w:spacing w:after="100"/>
      </w:pPr>
      <w:r>
        <w:rPr>
          <w:color w:val="1F2937"/>
          <w:sz w:val="22"/>
          <w:szCs w:val="22"/>
        </w:rPr>
        <w:t xml:space="preserve">Bijlage BO: vier situatiebeschrijvingen voor het rollenspel over weerstand</w:t>
      </w:r>
    </w:p>
    <w:p>
      <w:pPr>
        <w:pStyle w:val="ListParagraph"/>
        <w:numPr>
          <w:ilvl w:val="0"/>
          <w:numId w:val="2"/>
        </w:numPr>
        <w:spacing w:after="100"/>
      </w:pPr>
      <w:r>
        <w:rPr>
          <w:color w:val="1F2937"/>
          <w:sz w:val="22"/>
          <w:szCs w:val="22"/>
        </w:rPr>
        <w:t xml:space="preserve">Bijlage BP: drie escalatiecasussen met de afloop</w:t>
      </w:r>
    </w:p>
    <w:p>
      <w:pPr>
        <w:spacing w:after="160" w:line="276"/>
      </w:pPr>
      <w:r>
        <w:rPr>
          <w:color w:val="1F2937"/>
          <w:sz w:val="22"/>
          <w:szCs w:val="22"/>
        </w:rPr>
        <w:t xml:space="preserve">Dit deel is los aanbiedbaar. Waar naar de casus Meridiaan wordt verwezen, staat de benodigde context in de opdracht zelf.</w:t>
      </w:r>
    </w:p>
    <w:p>
      <w:pPr>
        <w:pStyle w:val="Heading1"/>
        <w:pBdr>
          <w:bottom w:val="single" w:color="E5E7EB" w:sz="6" w:space="6"/>
        </w:pBdr>
        <w:spacing w:after="180" w:before="380"/>
      </w:pPr>
      <w:r>
        <w:rPr>
          <w:b/>
          <w:bCs/>
          <w:color w:val="1F3A5F"/>
          <w:sz w:val="30"/>
          <w:szCs w:val="30"/>
        </w:rPr>
        <w:t xml:space="preserve">Opdracht 20.1 — De vastgelopen discussie ontleden (individueel, 25 minuten)</w:t>
      </w:r>
    </w:p>
    <w:p>
      <w:pPr>
        <w:spacing w:after="160" w:line="276"/>
      </w:pPr>
      <w:r>
        <w:rPr>
          <w:color w:val="1F2937"/>
          <w:sz w:val="22"/>
          <w:szCs w:val="22"/>
        </w:rPr>
        <w:t xml:space="preserve">Bijlage BL bevat een transcript van veertig minuten discussie over een technologiekeuze.</w:t>
      </w:r>
    </w:p>
    <w:p>
      <w:pPr>
        <w:pStyle w:val="ListParagraph"/>
        <w:numPr>
          <w:ilvl w:val="0"/>
          <w:numId w:val="2"/>
        </w:numPr>
        <w:spacing w:after="100"/>
      </w:pPr>
      <w:r>
        <w:rPr>
          <w:b/>
          <w:bCs/>
          <w:color w:val="1F2937"/>
          <w:sz w:val="22"/>
          <w:szCs w:val="22"/>
        </w:rPr>
        <w:t xml:space="preserve">a)</w:t>
      </w:r>
      <w:r>
        <w:rPr>
          <w:color w:val="1F2937"/>
          <w:sz w:val="22"/>
          <w:szCs w:val="22"/>
        </w:rPr>
        <w:t xml:space="preserve"> Waar gaat de discussie werkelijk over? Formuleer het in één zin.</w:t>
      </w:r>
    </w:p>
    <w:p>
      <w:pPr>
        <w:pStyle w:val="ListParagraph"/>
        <w:numPr>
          <w:ilvl w:val="0"/>
          <w:numId w:val="2"/>
        </w:numPr>
        <w:spacing w:after="100"/>
      </w:pPr>
      <w:r>
        <w:rPr>
          <w:b/>
          <w:bCs/>
          <w:color w:val="1F2937"/>
          <w:sz w:val="22"/>
          <w:szCs w:val="22"/>
        </w:rPr>
        <w:t xml:space="preserve">b)</w:t>
      </w:r>
      <w:r>
        <w:rPr>
          <w:color w:val="1F2937"/>
          <w:sz w:val="22"/>
          <w:szCs w:val="22"/>
        </w:rPr>
        <w:t xml:space="preserve"> Zoek het moment waarop het criterium had kunnen worden opgehaald. Er zijn minstens drie kansen.</w:t>
      </w:r>
    </w:p>
    <w:p>
      <w:pPr>
        <w:pStyle w:val="ListParagraph"/>
        <w:numPr>
          <w:ilvl w:val="0"/>
          <w:numId w:val="2"/>
        </w:numPr>
        <w:spacing w:after="100"/>
      </w:pPr>
      <w:r>
        <w:rPr>
          <w:b/>
          <w:bCs/>
          <w:color w:val="1F2937"/>
          <w:sz w:val="22"/>
          <w:szCs w:val="22"/>
        </w:rPr>
        <w:t xml:space="preserve">c)</w:t>
      </w:r>
      <w:r>
        <w:rPr>
          <w:color w:val="1F2937"/>
          <w:sz w:val="22"/>
          <w:szCs w:val="22"/>
        </w:rPr>
        <w:t xml:space="preserve"> Hoe vaak verandert iemand van standpunt? Wat betekent dat?</w:t>
      </w:r>
    </w:p>
    <w:p>
      <w:pPr>
        <w:pStyle w:val="ListParagraph"/>
        <w:numPr>
          <w:ilvl w:val="0"/>
          <w:numId w:val="2"/>
        </w:numPr>
        <w:spacing w:after="100"/>
      </w:pPr>
      <w:r>
        <w:rPr>
          <w:b/>
          <w:bCs/>
          <w:color w:val="1F2937"/>
          <w:sz w:val="22"/>
          <w:szCs w:val="22"/>
        </w:rPr>
        <w:t xml:space="preserve">d)</w:t>
      </w:r>
      <w:r>
        <w:rPr>
          <w:color w:val="1F2937"/>
          <w:sz w:val="22"/>
          <w:szCs w:val="22"/>
        </w:rPr>
        <w:t xml:space="preserve"> Op welk moment gaat het over iets anders dan de techniek? Wijs de passage aan.</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de vier interventies uit paragraaf 20.2, toegepast op dit transcript. Welke had u wanneer ingezet?</w:t>
      </w:r>
    </w:p>
    <w:p>
      <w:pPr>
        <w:spacing w:after="160" w:line="276"/>
      </w:pPr>
      <w:r>
        <w:rPr>
          <w:color w:val="1F2937"/>
          <w:sz w:val="22"/>
          <w:szCs w:val="22"/>
        </w:rPr>
        <w:t xml:space="preserve">Onderdeel d) is de kern: in vrijwel elk vastgelopen gesprek zit een moment waarop het werkelijke bezwaar even zichtbaar wordt.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20.1</w:t>
            </w:r>
          </w:p>
          <w:p>
            <w:pPr>
              <w:spacing w:after="80"/>
            </w:pPr>
          </w:p>
          <w:p>
            <w:pPr>
              <w:spacing w:after="120" w:line="276"/>
            </w:pPr>
            <w:r>
              <w:rPr>
                <w:b/>
                <w:bCs/>
                <w:color w:val="1F2937"/>
                <w:sz w:val="21"/>
                <w:szCs w:val="21"/>
              </w:rPr>
              <w:t xml:space="preserve">a) </w:t>
            </w:r>
            <w:r>
              <w:rPr>
                <w:color w:val="1F2937"/>
                <w:sz w:val="21"/>
                <w:szCs w:val="21"/>
              </w:rPr>
              <w:t xml:space="preserve">De discussie in bijlage BL gaat nominaal over een opslagtechnologie en werkelijk over de vraag welk team eigenaar wordt van het nieuwe onderdeel. De technologiekeuze bepaalt namelijk welk team de kennis heeft.</w:t>
            </w:r>
          </w:p>
          <w:p>
            <w:pPr>
              <w:spacing w:after="120" w:line="276"/>
            </w:pPr>
            <w:r>
              <w:rPr>
                <w:b/>
                <w:bCs/>
                <w:color w:val="1F2937"/>
                <w:sz w:val="21"/>
                <w:szCs w:val="21"/>
              </w:rPr>
              <w:t xml:space="preserve">b) De drie gemiste kansen: </w:t>
            </w:r>
            <w:r>
              <w:rPr>
                <w:color w:val="1F2937"/>
                <w:sz w:val="21"/>
                <w:szCs w:val="21"/>
              </w:rPr>
              <w:t xml:space="preserve">bij minuut vier ("wat is hier eigenlijk belangrijk?" — niemand pakt het op), bij minuut achttien (iemand noemt de doorlooptijd, en het gesprek gaat verder over iets anders), en bij minuut dertig (er wordt naar een eis verwezen die niemand opzoekt).</w:t>
            </w:r>
          </w:p>
          <w:p>
            <w:pPr>
              <w:spacing w:after="120" w:line="276"/>
            </w:pPr>
            <w:r>
              <w:rPr>
                <w:color w:val="1F2937"/>
                <w:sz w:val="21"/>
                <w:szCs w:val="21"/>
              </w:rPr>
              <w:t xml:space="preserve">Dat laatste is instructief: er wás een criterium, het is genoemd, en niemand heeft het erbij gehaald.</w:t>
            </w:r>
          </w:p>
          <w:p>
            <w:pPr>
              <w:spacing w:after="120" w:line="276"/>
            </w:pPr>
            <w:r>
              <w:rPr>
                <w:b/>
                <w:bCs/>
                <w:color w:val="1F2937"/>
                <w:sz w:val="21"/>
                <w:szCs w:val="21"/>
              </w:rPr>
              <w:t xml:space="preserve">c) Niemand verandert van standpunt.</w:t>
            </w:r>
            <w:r>
              <w:rPr>
                <w:color w:val="1F2937"/>
                <w:sz w:val="21"/>
                <w:szCs w:val="21"/>
              </w:rPr>
              <w:t xml:space="preserve"> Dat is het signaal: veertig minuten discussie waarin geen enkele deelnemer beweegt, is geen discussie maar een uitwisseling van posities.</w:t>
            </w:r>
          </w:p>
          <w:p>
            <w:pPr>
              <w:spacing w:after="120" w:line="276"/>
            </w:pPr>
            <w:r>
              <w:rPr>
                <w:b/>
                <w:bCs/>
                <w:color w:val="1F2937"/>
                <w:sz w:val="21"/>
                <w:szCs w:val="21"/>
              </w:rPr>
              <w:t xml:space="preserve">d) Het moment waarop het over iets anders gaat</w:t>
            </w:r>
            <w:r>
              <w:rPr>
                <w:color w:val="1F2937"/>
                <w:sz w:val="21"/>
                <w:szCs w:val="21"/>
              </w:rPr>
              <w:t xml:space="preserve"> ligt rond minuut vijfentwintig, waar één van de twee zegt dat "wij dan wel weer alles moeten leren". Die zin wordt weggelachen en niemand pakt hem op.</w:t>
            </w:r>
          </w:p>
          <w:p>
            <w:pPr>
              <w:spacing w:after="120" w:line="276"/>
            </w:pPr>
            <w:r>
              <w:rPr>
                <w:color w:val="1F2937"/>
                <w:sz w:val="21"/>
                <w:szCs w:val="21"/>
              </w:rPr>
              <w:t xml:space="preserve">In vrijwel elk vastgelopen gesprek zit zo'n moment. Het is kort, het klinkt als een terzijde, en het bevat het werkelijke bezwaar. De vaardigheid is niet het bedenken maar het opmerken.</w:t>
            </w:r>
          </w:p>
          <w:p>
            <w:pPr>
              <w:spacing w:after="120" w:line="276"/>
            </w:pPr>
            <w:r>
              <w:rPr>
                <w:b/>
                <w:bCs/>
                <w:color w:val="1F2937"/>
                <w:sz w:val="21"/>
                <w:szCs w:val="21"/>
              </w:rPr>
              <w:t xml:space="preserve">e) </w:t>
            </w:r>
            <w:r>
              <w:rPr>
                <w:color w:val="1F2937"/>
                <w:sz w:val="21"/>
                <w:szCs w:val="21"/>
              </w:rPr>
              <w:t xml:space="preserve">Bij minuut vier het criterium ophalen; bij minuut achttien samenvatten en teruggeven; bij minuut vijfentwintig benoemen wat u ziet. De vraag verplaatsen ("wat zou er moeten gelden om jouw optie de juiste te maken?") werkt op elk moment na minuut twintig.</w:t>
            </w:r>
          </w:p>
        </w:tc>
      </w:tr>
    </w:tbl>
    <w:p>
      <w:pPr>
        <w:spacing w:after="300"/>
      </w:pPr>
    </w:p>
    <w:p>
      <w:pPr>
        <w:pStyle w:val="Heading1"/>
        <w:pBdr>
          <w:bottom w:val="single" w:color="E5E7EB" w:sz="6" w:space="6"/>
        </w:pBdr>
        <w:spacing w:after="180" w:before="380"/>
      </w:pPr>
      <w:r>
        <w:rPr>
          <w:b/>
          <w:bCs/>
          <w:color w:val="1F3A5F"/>
          <w:sz w:val="30"/>
          <w:szCs w:val="30"/>
        </w:rPr>
        <w:t xml:space="preserve">Opdracht 20.2 — Modereren (rollenspel, 40 minuten)</w:t>
      </w:r>
    </w:p>
    <w:p>
      <w:pPr>
        <w:spacing w:after="160" w:line="276"/>
      </w:pPr>
      <w:r>
        <w:rPr>
          <w:color w:val="1F2937"/>
          <w:sz w:val="22"/>
          <w:szCs w:val="22"/>
        </w:rPr>
        <w:t xml:space="preserve">Groepen van vijf: twee discussianten, één moderator, twee observatoren. Twee rondes van vijftien minuten, met wisselende moderator.</w:t>
      </w:r>
    </w:p>
    <w:p>
      <w:pPr>
        <w:spacing w:after="160" w:line="276"/>
      </w:pPr>
      <w:r>
        <w:rPr>
          <w:b/>
          <w:bCs/>
          <w:color w:val="1F2937"/>
          <w:sz w:val="22"/>
          <w:szCs w:val="22"/>
        </w:rPr>
        <w:t xml:space="preserve">Ronde 1 — de technologiekeuze.</w:t>
      </w:r>
      <w:r>
        <w:rPr>
          <w:color w:val="1F2937"/>
          <w:sz w:val="22"/>
          <w:szCs w:val="22"/>
        </w:rPr>
        <w:t xml:space="preserve"> Twee ontwikkelaars zijn het oneens over de opslagtechnologie voor een nieuw onderdeel. Beide hebben goede argumenten. Rolkaarten in bijlage BM.</w:t>
      </w:r>
    </w:p>
    <w:p>
      <w:pPr>
        <w:spacing w:after="160" w:line="276"/>
      </w:pPr>
      <w:r>
        <w:rPr>
          <w:b/>
          <w:bCs/>
          <w:color w:val="1F2937"/>
          <w:sz w:val="22"/>
          <w:szCs w:val="22"/>
        </w:rPr>
        <w:t xml:space="preserve">Ronde 2 — het verhulde bezwaar.</w:t>
      </w:r>
      <w:r>
        <w:rPr>
          <w:color w:val="1F2937"/>
          <w:sz w:val="22"/>
          <w:szCs w:val="22"/>
        </w:rPr>
        <w:t xml:space="preserve"> Een teamlead verzet zich tegen een voorgestelde wijziging met technische argumenten die verschuiven. Het werkelijke bezwaar staat op zijn rolkaart; de moderator kent het niet.</w:t>
      </w:r>
    </w:p>
    <w:p>
      <w:pPr>
        <w:spacing w:after="160" w:line="276"/>
      </w:pPr>
      <w:r>
        <w:rPr>
          <w:b/>
          <w:bCs/>
          <w:color w:val="1F2937"/>
          <w:sz w:val="22"/>
          <w:szCs w:val="22"/>
        </w:rPr>
        <w:t xml:space="preserve">De moderator</w:t>
      </w:r>
      <w:r>
        <w:rPr>
          <w:color w:val="1F2937"/>
          <w:sz w:val="22"/>
          <w:szCs w:val="22"/>
        </w:rPr>
        <w:t xml:space="preserve"> mag alleen de vier interventies gebruiken en geeft geen inhoudelijk antwoord.</w:t>
      </w:r>
    </w:p>
    <w:p>
      <w:pPr>
        <w:spacing w:after="160" w:line="276"/>
      </w:pPr>
      <w:r>
        <w:rPr>
          <w:b/>
          <w:bCs/>
          <w:color w:val="1F2937"/>
          <w:sz w:val="22"/>
          <w:szCs w:val="22"/>
        </w:rPr>
        <w:t xml:space="preserve">De observatoren</w:t>
      </w:r>
      <w:r>
        <w:rPr>
          <w:color w:val="1F2937"/>
          <w:sz w:val="22"/>
          <w:szCs w:val="22"/>
        </w:rPr>
        <w:t xml:space="preserve"> noteren:</w:t>
      </w:r>
    </w:p>
    <w:p>
      <w:pPr>
        <w:pStyle w:val="ListParagraph"/>
        <w:numPr>
          <w:ilvl w:val="0"/>
          <w:numId w:val="2"/>
        </w:numPr>
        <w:spacing w:after="100"/>
      </w:pPr>
      <w:r>
        <w:rPr>
          <w:color w:val="1F2937"/>
          <w:sz w:val="22"/>
          <w:szCs w:val="22"/>
        </w:rPr>
        <w:t xml:space="preserve">Hoe vaak de moderator inhoudelijk deelneemt (dat mag niet, en het gebeurt);</w:t>
      </w:r>
    </w:p>
    <w:p>
      <w:pPr>
        <w:pStyle w:val="ListParagraph"/>
        <w:numPr>
          <w:ilvl w:val="0"/>
          <w:numId w:val="2"/>
        </w:numPr>
        <w:spacing w:after="100"/>
      </w:pPr>
      <w:r>
        <w:rPr>
          <w:color w:val="1F2937"/>
          <w:sz w:val="22"/>
          <w:szCs w:val="22"/>
        </w:rPr>
        <w:t xml:space="preserve">Op welk moment het criterium op tafel komt;</w:t>
      </w:r>
    </w:p>
    <w:p>
      <w:pPr>
        <w:pStyle w:val="ListParagraph"/>
        <w:numPr>
          <w:ilvl w:val="0"/>
          <w:numId w:val="2"/>
        </w:numPr>
        <w:spacing w:after="100"/>
      </w:pPr>
      <w:r>
        <w:rPr>
          <w:color w:val="1F2937"/>
          <w:sz w:val="22"/>
          <w:szCs w:val="22"/>
        </w:rPr>
        <w:t xml:space="preserve">In ronde 2: of het werkelijke bezwaar boven komt, en waardoor.</w:t>
      </w:r>
    </w:p>
    <w:p>
      <w:pPr>
        <w:spacing w:after="160" w:line="276"/>
      </w:pPr>
      <w:r>
        <w:rPr>
          <w:color w:val="1F2937"/>
          <w:sz w:val="22"/>
          <w:szCs w:val="22"/>
        </w:rPr>
        <w:t xml:space="preserve">Plenair na afloop: wat was de moeilijkste interventie, en waarom?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20.2</w:t>
            </w:r>
          </w:p>
          <w:p>
            <w:pPr>
              <w:spacing w:after="80"/>
            </w:pPr>
          </w:p>
          <w:p>
            <w:pPr>
              <w:spacing w:after="120" w:line="276"/>
            </w:pPr>
            <w:r>
              <w:rPr>
                <w:color w:val="1F2937"/>
                <w:sz w:val="21"/>
                <w:szCs w:val="21"/>
              </w:rPr>
              <w:t xml:space="preserve">Geen modelantwoord. Waarop u let:</w:t>
            </w:r>
          </w:p>
          <w:p>
            <w:pPr>
              <w:spacing w:after="120" w:line="276"/>
            </w:pPr>
            <w:r>
              <w:rPr>
                <w:b/>
                <w:bCs/>
                <w:color w:val="1F2937"/>
                <w:sz w:val="21"/>
                <w:szCs w:val="21"/>
              </w:rPr>
              <w:t xml:space="preserve">In ronde 1 </w:t>
            </w:r>
            <w:r>
              <w:rPr>
                <w:color w:val="1F2937"/>
                <w:sz w:val="21"/>
                <w:szCs w:val="21"/>
              </w:rPr>
              <w:t xml:space="preserve">is de meest voorkomende observatie dat de moderator binnen vijf minuten inhoudelijk deelneemt. Dat gebeurt vrijwel altijd, en het is de kern van de oefening: de verleiding om het antwoord te geven is groot, zeker als u het weet.</w:t>
            </w:r>
          </w:p>
          <w:p>
            <w:pPr>
              <w:spacing w:after="120" w:line="276"/>
            </w:pPr>
            <w:r>
              <w:rPr>
                <w:b/>
                <w:bCs/>
                <w:color w:val="1F2937"/>
                <w:sz w:val="21"/>
                <w:szCs w:val="21"/>
              </w:rPr>
              <w:t xml:space="preserve">De interventie die het snelst werkt </w:t>
            </w:r>
            <w:r>
              <w:rPr>
                <w:color w:val="1F2937"/>
                <w:sz w:val="21"/>
                <w:szCs w:val="21"/>
              </w:rPr>
              <w:t xml:space="preserve">is het criterium ophalen. In de meeste rondes ligt de discussie binnen twee minuten na die vraag stil — omdat blijkt dat het criterium ontbreekt, of dat de discussie voorbarig is.</w:t>
            </w:r>
          </w:p>
          <w:p>
            <w:pPr>
              <w:spacing w:after="120" w:line="276"/>
            </w:pPr>
            <w:r>
              <w:rPr>
                <w:b/>
                <w:bCs/>
                <w:color w:val="1F2937"/>
                <w:sz w:val="21"/>
                <w:szCs w:val="21"/>
              </w:rPr>
              <w:t xml:space="preserve">In ronde 2 </w:t>
            </w:r>
            <w:r>
              <w:rPr>
                <w:color w:val="1F2937"/>
                <w:sz w:val="21"/>
                <w:szCs w:val="21"/>
              </w:rPr>
              <w:t xml:space="preserve">komt het werkelijke bezwaar in ongeveer de helft van de groepen boven, en vrijwel altijd na de vierde interventie (benoemen wat u ziet) of na de vraagverplaatsing.</w:t>
            </w:r>
          </w:p>
          <w:p>
            <w:pPr>
              <w:spacing w:after="120" w:line="276"/>
            </w:pPr>
            <w:r>
              <w:rPr>
                <w:b/>
                <w:bCs/>
                <w:color w:val="1F2937"/>
                <w:sz w:val="21"/>
                <w:szCs w:val="21"/>
              </w:rPr>
              <w:t xml:space="preserve">Wat níét werkt </w:t>
            </w:r>
            <w:r>
              <w:rPr>
                <w:color w:val="1F2937"/>
                <w:sz w:val="21"/>
                <w:szCs w:val="21"/>
              </w:rPr>
              <w:t xml:space="preserve">en wat vrijwel elke moderator een keer probeert: rechtstreeks vragen "heb je een ander bezwaar?" Dat klinkt als een beschuldiging van onoprechtheid en het sluit het gesprek.</w:t>
            </w:r>
          </w:p>
          <w:p>
            <w:pPr>
              <w:spacing w:after="120" w:line="276"/>
            </w:pPr>
            <w:r>
              <w:rPr>
                <w:b/>
                <w:bCs/>
                <w:color w:val="1F2937"/>
                <w:sz w:val="21"/>
                <w:szCs w:val="21"/>
              </w:rPr>
              <w:t xml:space="preserve">De moeilijkste interventie </w:t>
            </w:r>
            <w:r>
              <w:rPr>
                <w:color w:val="1F2937"/>
                <w:sz w:val="21"/>
                <w:szCs w:val="21"/>
              </w:rPr>
              <w:t xml:space="preserve">is volgens deelnemers vrijwel altijd de vierde. Zij vraagt dat u iets benoemt wat ongemakkelijk is, neutraal, zonder verwijt — en dat is een formuleervaardigheid die oefening vraagt.</w:t>
            </w:r>
          </w:p>
        </w:tc>
      </w:tr>
    </w:tbl>
    <w:p>
      <w:pPr>
        <w:spacing w:after="300"/>
      </w:pPr>
    </w:p>
    <w:p>
      <w:pPr>
        <w:pStyle w:val="Heading1"/>
        <w:pBdr>
          <w:bottom w:val="single" w:color="E5E7EB" w:sz="6" w:space="6"/>
        </w:pBdr>
        <w:spacing w:after="180" w:before="380"/>
      </w:pPr>
      <w:r>
        <w:rPr>
          <w:b/>
          <w:bCs/>
          <w:color w:val="1F3A5F"/>
          <w:sz w:val="30"/>
          <w:szCs w:val="30"/>
        </w:rPr>
        <w:t xml:space="preserve">Opdracht 20.3 — Argumenten beoordelen (individueel, 20 minuten)</w:t>
      </w:r>
    </w:p>
    <w:p>
      <w:pPr>
        <w:spacing w:after="160" w:line="276"/>
      </w:pPr>
      <w:r>
        <w:rPr>
          <w:color w:val="1F2937"/>
          <w:sz w:val="22"/>
          <w:szCs w:val="22"/>
        </w:rPr>
        <w:t xml:space="preserve">Bijlage BN bevat tien argumenten uit de praktijk.</w:t>
      </w:r>
    </w:p>
    <w:p>
      <w:pPr>
        <w:spacing w:after="160" w:line="276"/>
      </w:pPr>
      <w:r>
        <w:rPr>
          <w:color w:val="1F2937"/>
          <w:sz w:val="22"/>
          <w:szCs w:val="22"/>
        </w:rPr>
        <w:t xml:space="preserve">Bepaal per argument:</w:t>
      </w:r>
    </w:p>
    <w:p>
      <w:pPr>
        <w:pStyle w:val="ListParagraph"/>
        <w:numPr>
          <w:ilvl w:val="0"/>
          <w:numId w:val="2"/>
        </w:numPr>
        <w:spacing w:after="100"/>
      </w:pPr>
      <w:r>
        <w:rPr>
          <w:b/>
          <w:bCs/>
          <w:color w:val="1F2937"/>
          <w:sz w:val="22"/>
          <w:szCs w:val="22"/>
        </w:rPr>
        <w:t xml:space="preserve">a)</w:t>
      </w:r>
      <w:r>
        <w:rPr>
          <w:color w:val="1F2937"/>
          <w:sz w:val="22"/>
          <w:szCs w:val="22"/>
        </w:rPr>
        <w:t xml:space="preserve"> Wat is de bewering, wat de grond, en is de verbinding expliciet?</w:t>
      </w:r>
    </w:p>
    <w:p>
      <w:pPr>
        <w:pStyle w:val="ListParagraph"/>
        <w:numPr>
          <w:ilvl w:val="0"/>
          <w:numId w:val="2"/>
        </w:numPr>
        <w:spacing w:after="100"/>
      </w:pPr>
      <w:r>
        <w:rPr>
          <w:b/>
          <w:bCs/>
          <w:color w:val="1F2937"/>
          <w:sz w:val="22"/>
          <w:szCs w:val="22"/>
        </w:rPr>
        <w:t xml:space="preserve">b)</w:t>
      </w:r>
      <w:r>
        <w:rPr>
          <w:color w:val="1F2937"/>
          <w:sz w:val="22"/>
          <w:szCs w:val="22"/>
        </w:rPr>
        <w:t xml:space="preserve"> Hoe sterk is de grond, op de schaal uit paragraaf 20.4?</w:t>
      </w:r>
    </w:p>
    <w:p>
      <w:pPr>
        <w:pStyle w:val="ListParagraph"/>
        <w:numPr>
          <w:ilvl w:val="0"/>
          <w:numId w:val="2"/>
        </w:numPr>
        <w:spacing w:after="100"/>
      </w:pPr>
      <w:r>
        <w:rPr>
          <w:b/>
          <w:bCs/>
          <w:color w:val="1F2937"/>
          <w:sz w:val="22"/>
          <w:szCs w:val="22"/>
        </w:rPr>
        <w:t xml:space="preserve">c)</w:t>
      </w:r>
      <w:r>
        <w:rPr>
          <w:color w:val="1F2937"/>
          <w:sz w:val="22"/>
          <w:szCs w:val="22"/>
        </w:rPr>
        <w:t xml:space="preserve"> Zit er een drogreden in? Zo ja, welke?</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voor drie argumenten de vraag waarmee u de grond opvraagt — zonder de drogreden te benoemen.</w:t>
      </w:r>
    </w:p>
    <w:p>
      <w:pPr>
        <w:spacing w:after="160" w:line="276"/>
      </w:pPr>
      <w:r>
        <w:rPr>
          <w:color w:val="1F2937"/>
          <w:sz w:val="22"/>
          <w:szCs w:val="22"/>
        </w:rPr>
        <w:t xml:space="preserve">Vervolgvraag: welk van de tien zou u zelf gebruikt kunnen hebben? Wees eerlijk.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20.3</w:t>
            </w:r>
          </w:p>
          <w:p>
            <w:pPr>
              <w:spacing w:after="80"/>
            </w:pPr>
          </w:p>
          <w:p>
            <w:pPr>
              <w:spacing w:after="120" w:line="276"/>
            </w:pPr>
            <w:r>
              <w:rPr>
                <w:color w:val="1F2937"/>
                <w:sz w:val="21"/>
                <w:szCs w:val="21"/>
              </w:rPr>
              <w:t xml:space="preserve">De tien argumenten in bijlage BN dekken de vijf drogredenen plus vijf geldige argumenten van verschillende sterkte.</w:t>
            </w:r>
          </w:p>
          <w:p>
            <w:pPr>
              <w:spacing w:after="120" w:line="276"/>
            </w:pPr>
            <w:r>
              <w:rPr>
                <w:b/>
                <w:bCs/>
                <w:color w:val="1F2937"/>
                <w:sz w:val="21"/>
                <w:szCs w:val="21"/>
              </w:rPr>
              <w:t xml:space="preserve">De patronen die u wilt laten zien:</w:t>
            </w:r>
            <w:r>
              <w:rPr>
                <w:color w:val="1F2937"/>
                <w:sz w:val="21"/>
                <w:szCs w:val="21"/>
              </w:rPr>
              <w:t xml:space="preserve"/>
            </w:r>
          </w:p>
          <w:p>
            <w:pPr>
              <w:spacing w:after="120" w:line="276"/>
            </w:pPr>
            <w:r>
              <w:rPr>
                <w:b/>
                <w:bCs/>
                <w:color w:val="1F2937"/>
                <w:sz w:val="21"/>
                <w:szCs w:val="21"/>
              </w:rPr>
              <w:t xml:space="preserve">Het beroep op de norm </w:t>
            </w:r>
            <w:r>
              <w:rPr>
                <w:color w:val="1F2937"/>
                <w:sz w:val="21"/>
                <w:szCs w:val="21"/>
              </w:rPr>
              <w:t xml:space="preserve">("iedereen doet dit") is het makkelijkst te herkennen en het lastigst te weerleggen zonder de ander in het defensief te zetten. De vraag die werkt: "weet je waarom zij dat doen — geldt dat hier ook?"</w:t>
            </w:r>
          </w:p>
          <w:p>
            <w:pPr>
              <w:spacing w:after="120" w:line="276"/>
            </w:pPr>
            <w:r>
              <w:rPr>
                <w:b/>
                <w:bCs/>
                <w:color w:val="1F2937"/>
                <w:sz w:val="21"/>
                <w:szCs w:val="21"/>
              </w:rPr>
              <w:t xml:space="preserve">De valse zekerheid </w:t>
            </w:r>
            <w:r>
              <w:rPr>
                <w:color w:val="1F2937"/>
                <w:sz w:val="21"/>
                <w:szCs w:val="21"/>
              </w:rPr>
              <w:t xml:space="preserve">is de drogreden die architecten zelf het meest gebruiken, en zij is in bijlage BN opzettelijk geformuleerd op een manier die deelnemers herkennen: een schatting die als feit wordt gepresenteerd. "Dat kost drie maanden" zonder marge, zonder aanname, zonder bandbreedte.</w:t>
            </w:r>
          </w:p>
          <w:p>
            <w:pPr>
              <w:spacing w:after="120" w:line="276"/>
            </w:pPr>
            <w:r>
              <w:rPr>
                <w:b/>
                <w:bCs/>
                <w:color w:val="1F2937"/>
                <w:sz w:val="21"/>
                <w:szCs w:val="21"/>
              </w:rPr>
              <w:t xml:space="preserve">De ontbrekende verbinding </w:t>
            </w:r>
            <w:r>
              <w:rPr>
                <w:color w:val="1F2937"/>
                <w:sz w:val="21"/>
                <w:szCs w:val="21"/>
              </w:rPr>
              <w:t xml:space="preserve">komt in vier van de tien voor en is geen drogreden maar een onvolledigheid. Het is de meest voorkomende zwakte in geldige argumenten.</w:t>
            </w:r>
          </w:p>
          <w:p>
            <w:pPr>
              <w:spacing w:after="120" w:line="276"/>
            </w:pPr>
            <w:r>
              <w:rPr>
                <w:b/>
                <w:bCs/>
                <w:color w:val="1F2937"/>
                <w:sz w:val="21"/>
                <w:szCs w:val="21"/>
              </w:rPr>
              <w:t xml:space="preserve">d) De vraag naar de grond, drie voorbeelden:</w:t>
            </w:r>
            <w:r>
              <w:rPr>
                <w:color w:val="1F2937"/>
                <w:sz w:val="21"/>
                <w:szCs w:val="21"/>
              </w:rPr>
              <w:t xml:space="preserve"/>
            </w:r>
          </w:p>
          <w:p>
            <w:pPr>
              <w:pStyle w:val="ListParagraph"/>
              <w:numPr>
                <w:ilvl w:val="0"/>
                <w:numId w:val="2"/>
              </w:numPr>
              <w:spacing w:after="100"/>
            </w:pPr>
            <w:r>
              <w:rPr>
                <w:color w:val="1F2937"/>
                <w:sz w:val="22"/>
                <w:szCs w:val="22"/>
              </w:rPr>
              <w:t xml:space="preserve">Bij het beroep op de norm: "welk probleem lossen zij daarmee op?"</w:t>
            </w:r>
          </w:p>
          <w:p>
            <w:pPr>
              <w:pStyle w:val="ListParagraph"/>
              <w:numPr>
                <w:ilvl w:val="0"/>
                <w:numId w:val="2"/>
              </w:numPr>
              <w:spacing w:after="100"/>
            </w:pPr>
            <w:r>
              <w:rPr>
                <w:color w:val="1F2937"/>
                <w:sz w:val="22"/>
                <w:szCs w:val="22"/>
              </w:rPr>
              <w:t xml:space="preserve">Bij de valse zekerheid: "waar is die schatting op gebaseerd, en wat is de bandbreedte?"</w:t>
            </w:r>
          </w:p>
          <w:p>
            <w:pPr>
              <w:pStyle w:val="ListParagraph"/>
              <w:numPr>
                <w:ilvl w:val="0"/>
                <w:numId w:val="2"/>
              </w:numPr>
              <w:spacing w:after="100"/>
            </w:pPr>
            <w:r>
              <w:rPr>
                <w:color w:val="1F2937"/>
                <w:sz w:val="22"/>
                <w:szCs w:val="22"/>
              </w:rPr>
              <w:t xml:space="preserve">Bij het hellend vlak: "is er een manier om deze uitzondering te maken zonder dat hij de regel wordt?"</w:t>
            </w:r>
          </w:p>
          <w:p>
            <w:pPr>
              <w:spacing w:after="100"/>
            </w:pPr>
          </w:p>
          <w:p>
            <w:pPr>
              <w:spacing w:after="120" w:line="276"/>
            </w:pPr>
            <w:r>
              <w:rPr>
                <w:color w:val="1F2937"/>
                <w:sz w:val="21"/>
                <w:szCs w:val="21"/>
              </w:rPr>
              <w:t xml:space="preserve">Alle drie doen hetzelfde werk als het benoemen van de drogreden, zonder de aanval.</w:t>
            </w:r>
          </w:p>
          <w:p>
            <w:pPr>
              <w:spacing w:after="120" w:line="276"/>
            </w:pPr>
            <w:r>
              <w:rPr>
                <w:b/>
                <w:bCs/>
                <w:color w:val="1F2937"/>
                <w:sz w:val="21"/>
                <w:szCs w:val="21"/>
              </w:rPr>
              <w:t xml:space="preserve">De vervolgvraag </w:t>
            </w:r>
            <w:r>
              <w:rPr>
                <w:color w:val="1F2937"/>
                <w:sz w:val="21"/>
                <w:szCs w:val="21"/>
              </w:rPr>
              <w:t xml:space="preserve">— welk van de tien zou u zelf gebruikt kunnen hebben — levert bij eerlijke deelnemers de valse zekerheid en het hellend vlak op. Beide zijn in architectuurdiscussies vrijwel standaard geworden.</w:t>
            </w:r>
          </w:p>
        </w:tc>
      </w:tr>
    </w:tbl>
    <w:p>
      <w:pPr>
        <w:spacing w:after="300"/>
      </w:pPr>
    </w:p>
    <w:p>
      <w:pPr>
        <w:pStyle w:val="Heading1"/>
        <w:pBdr>
          <w:bottom w:val="single" w:color="E5E7EB" w:sz="6" w:space="6"/>
        </w:pBdr>
        <w:spacing w:after="180" w:before="380"/>
      </w:pPr>
      <w:r>
        <w:rPr>
          <w:b/>
          <w:bCs/>
          <w:color w:val="1F3A5F"/>
          <w:sz w:val="30"/>
          <w:szCs w:val="30"/>
        </w:rPr>
        <w:t xml:space="preserve">Opdracht 20.4 — Uw eigen argument herschrijven (duo's, 25 minuten)</w:t>
      </w:r>
    </w:p>
    <w:p>
      <w:pPr>
        <w:spacing w:after="160" w:line="276"/>
      </w:pPr>
      <w:r>
        <w:rPr>
          <w:color w:val="1F2937"/>
          <w:sz w:val="22"/>
          <w:szCs w:val="22"/>
        </w:rPr>
        <w:t xml:space="preserve">Neem een architectuurstandpunt dat u in uw eigen werk verdedigt.</w:t>
      </w:r>
    </w:p>
    <w:p>
      <w:pPr>
        <w:pStyle w:val="ListParagraph"/>
        <w:numPr>
          <w:ilvl w:val="0"/>
          <w:numId w:val="2"/>
        </w:numPr>
        <w:spacing w:after="100"/>
      </w:pPr>
      <w:r>
        <w:rPr>
          <w:b/>
          <w:bCs/>
          <w:color w:val="1F2937"/>
          <w:sz w:val="22"/>
          <w:szCs w:val="22"/>
        </w:rPr>
        <w:t xml:space="preserve">a)</w:t>
      </w:r>
      <w:r>
        <w:rPr>
          <w:color w:val="1F2937"/>
          <w:sz w:val="22"/>
          <w:szCs w:val="22"/>
        </w:rPr>
        <w:t xml:space="preserve"> Schrijf het op zoals u het gewoonlijk formuleert.</w:t>
      </w:r>
    </w:p>
    <w:p>
      <w:pPr>
        <w:pStyle w:val="ListParagraph"/>
        <w:numPr>
          <w:ilvl w:val="0"/>
          <w:numId w:val="2"/>
        </w:numPr>
        <w:spacing w:after="100"/>
      </w:pPr>
      <w:r>
        <w:rPr>
          <w:b/>
          <w:bCs/>
          <w:color w:val="1F2937"/>
          <w:sz w:val="22"/>
          <w:szCs w:val="22"/>
        </w:rPr>
        <w:t xml:space="preserve">b)</w:t>
      </w:r>
      <w:r>
        <w:rPr>
          <w:color w:val="1F2937"/>
          <w:sz w:val="22"/>
          <w:szCs w:val="22"/>
        </w:rPr>
        <w:t xml:space="preserve"> Splits het in bewering, grond en verbinding. Welke ontbreekt?</w:t>
      </w:r>
    </w:p>
    <w:p>
      <w:pPr>
        <w:pStyle w:val="ListParagraph"/>
        <w:numPr>
          <w:ilvl w:val="0"/>
          <w:numId w:val="2"/>
        </w:numPr>
        <w:spacing w:after="100"/>
      </w:pPr>
      <w:r>
        <w:rPr>
          <w:b/>
          <w:bCs/>
          <w:color w:val="1F2937"/>
          <w:sz w:val="22"/>
          <w:szCs w:val="22"/>
        </w:rPr>
        <w:t xml:space="preserve">c)</w:t>
      </w:r>
      <w:r>
        <w:rPr>
          <w:color w:val="1F2937"/>
          <w:sz w:val="22"/>
          <w:szCs w:val="22"/>
        </w:rPr>
        <w:t xml:space="preserve"> Herschrijf met alle drie expliciet.</w:t>
      </w:r>
    </w:p>
    <w:p>
      <w:pPr>
        <w:pStyle w:val="ListParagraph"/>
        <w:numPr>
          <w:ilvl w:val="0"/>
          <w:numId w:val="2"/>
        </w:numPr>
        <w:spacing w:after="100"/>
      </w:pPr>
      <w:r>
        <w:rPr>
          <w:b/>
          <w:bCs/>
          <w:color w:val="1F2937"/>
          <w:sz w:val="22"/>
          <w:szCs w:val="22"/>
        </w:rPr>
        <w:t xml:space="preserve">d)</w:t>
      </w:r>
      <w:r>
        <w:rPr>
          <w:color w:val="1F2937"/>
          <w:sz w:val="22"/>
          <w:szCs w:val="22"/>
        </w:rPr>
        <w:t xml:space="preserve"> Geef het aan uw duopartner. Laat hem het aanvallen — niet op de bewering maar op de grond en de verbinding.</w:t>
      </w:r>
    </w:p>
    <w:p>
      <w:pPr>
        <w:pStyle w:val="ListParagraph"/>
        <w:numPr>
          <w:ilvl w:val="0"/>
          <w:numId w:val="2"/>
        </w:numPr>
        <w:spacing w:after="100"/>
      </w:pPr>
      <w:r>
        <w:rPr>
          <w:b/>
          <w:bCs/>
          <w:color w:val="1F2937"/>
          <w:sz w:val="22"/>
          <w:szCs w:val="22"/>
        </w:rPr>
        <w:t xml:space="preserve">e)</w:t>
      </w:r>
      <w:r>
        <w:rPr>
          <w:color w:val="1F2937"/>
          <w:sz w:val="22"/>
          <w:szCs w:val="22"/>
        </w:rPr>
        <w:t xml:space="preserve"> Wat bleek zwakker dan u dacht?</w:t>
      </w:r>
    </w:p>
    <w:p>
      <w:pPr>
        <w:spacing w:after="160" w:line="276"/>
      </w:pPr>
      <w:r>
        <w:rPr>
          <w:color w:val="1F2937"/>
          <w:sz w:val="22"/>
          <w:szCs w:val="22"/>
        </w:rPr>
        <w:t xml:space="preserve">Onderdeel d) is het waardevolste: uw argumenten zijn nooit getoetst door iemand die er niets van vindt.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20.4</w:t>
            </w:r>
          </w:p>
          <w:p>
            <w:pPr>
              <w:spacing w:after="80"/>
            </w:pPr>
          </w:p>
          <w:p>
            <w:pPr>
              <w:spacing w:after="120" w:line="276"/>
            </w:pPr>
            <w:r>
              <w:rPr>
                <w:color w:val="1F2937"/>
                <w:sz w:val="21"/>
                <w:szCs w:val="21"/>
              </w:rPr>
              <w:t xml:space="preserve">Geen modelantwoord. De patronen:</w:t>
            </w:r>
          </w:p>
          <w:p>
            <w:pPr>
              <w:spacing w:after="120" w:line="276"/>
            </w:pPr>
            <w:r>
              <w:rPr>
                <w:b/>
                <w:bCs/>
                <w:color w:val="1F2937"/>
                <w:sz w:val="21"/>
                <w:szCs w:val="21"/>
              </w:rPr>
              <w:t xml:space="preserve">Bij b) ontbreekt in de meeste gevallen de verbinding.</w:t>
            </w:r>
            <w:r>
              <w:rPr>
                <w:color w:val="1F2937"/>
                <w:sz w:val="21"/>
                <w:szCs w:val="21"/>
              </w:rPr>
              <w:t xml:space="preserve"> Deelnemers hebben een bewering en een grond, en de stap ertussen is voor hen zo vanzelfsprekend dat zij hem niet zien. Dat is precies waarom hun argument in vergaderingen niet overkomt.</w:t>
            </w:r>
          </w:p>
          <w:p>
            <w:pPr>
              <w:spacing w:after="120" w:line="276"/>
            </w:pPr>
            <w:r>
              <w:rPr>
                <w:b/>
                <w:bCs/>
                <w:color w:val="1F2937"/>
                <w:sz w:val="21"/>
                <w:szCs w:val="21"/>
              </w:rPr>
              <w:t xml:space="preserve">Bij d) is de aanval op de grond en de verbinding een ongewone ervaring.</w:t>
            </w:r>
            <w:r>
              <w:rPr>
                <w:color w:val="1F2937"/>
                <w:sz w:val="21"/>
                <w:szCs w:val="21"/>
              </w:rPr>
              <w:t xml:space="preserve"> Architecten worden doorgaans aangevallen op hun bewering — "ik ben het er niet mee eens" — en zelden op de vraag waarop hun grond berust of waarom die grond deze conclusie draagt.</w:t>
            </w:r>
          </w:p>
          <w:p>
            <w:pPr>
              <w:spacing w:after="120" w:line="276"/>
            </w:pPr>
            <w:r>
              <w:rPr>
                <w:b/>
                <w:bCs/>
                <w:color w:val="1F2937"/>
                <w:sz w:val="21"/>
                <w:szCs w:val="21"/>
              </w:rPr>
              <w:t xml:space="preserve">Bij e) is het meest genoemde antwoord dat de grond zwakker was dan gedacht: </w:t>
            </w:r>
            <w:r>
              <w:rPr>
                <w:color w:val="1F2937"/>
                <w:sz w:val="21"/>
                <w:szCs w:val="21"/>
              </w:rPr>
              <w:t xml:space="preserve">een meting die ouder is dan herinnerd, een eis die minder hard staat dan aangenomen, of een ervaring die uit een andere context komt.</w:t>
            </w:r>
          </w:p>
          <w:p>
            <w:pPr>
              <w:spacing w:after="120" w:line="276"/>
            </w:pPr>
            <w:r>
              <w:rPr>
                <w:b/>
                <w:bCs/>
                <w:color w:val="1F2937"/>
                <w:sz w:val="21"/>
                <w:szCs w:val="21"/>
              </w:rPr>
              <w:t xml:space="preserve">Dat is een nuttige ontdekking en zij is niet ontmoedigend bedoeld: </w:t>
            </w:r>
            <w:r>
              <w:rPr>
                <w:color w:val="1F2937"/>
                <w:sz w:val="21"/>
                <w:szCs w:val="21"/>
              </w:rPr>
              <w:t xml:space="preserve">een argument waarvan u de zwakke plek kent, is sterker dan een argument waarvan u die niet kent, want u kunt hem zelf benoemen voordat een ander het doet.</w:t>
            </w:r>
          </w:p>
        </w:tc>
      </w:tr>
    </w:tbl>
    <w:p>
      <w:pPr>
        <w:spacing w:after="300"/>
      </w:pPr>
    </w:p>
    <w:p>
      <w:pPr>
        <w:pStyle w:val="Heading1"/>
        <w:pBdr>
          <w:bottom w:val="single" w:color="E5E7EB" w:sz="6" w:space="6"/>
        </w:pBdr>
        <w:spacing w:after="180" w:before="380"/>
      </w:pPr>
      <w:r>
        <w:rPr>
          <w:b/>
          <w:bCs/>
          <w:color w:val="1F3A5F"/>
          <w:sz w:val="30"/>
          <w:szCs w:val="30"/>
        </w:rPr>
        <w:t xml:space="preserve">Opdracht 20.5 — Weerstand (rollenspel, 35 minuten)</w:t>
      </w:r>
    </w:p>
    <w:p>
      <w:pPr>
        <w:spacing w:after="160" w:line="276"/>
      </w:pPr>
      <w:r>
        <w:rPr>
          <w:color w:val="1F2937"/>
          <w:sz w:val="22"/>
          <w:szCs w:val="22"/>
        </w:rPr>
        <w:t xml:space="preserve">Bijlage BO bevat vier situatiebeschrijvingen. Groepen van drie: architect, ander, observator. Twee situaties per groep, tien minuten elk.</w:t>
      </w:r>
    </w:p>
    <w:p>
      <w:pPr>
        <w:pStyle w:val="ListParagraph"/>
        <w:numPr>
          <w:ilvl w:val="0"/>
          <w:numId w:val="3"/>
        </w:numPr>
        <w:spacing w:after="120"/>
      </w:pPr>
      <w:r>
        <w:rPr>
          <w:b/>
          <w:bCs/>
          <w:color w:val="1F2937"/>
          <w:sz w:val="22"/>
          <w:szCs w:val="22"/>
        </w:rPr>
        <w:t xml:space="preserve">Een team wil geen fitness functions</w:t>
      </w:r>
      <w:r>
        <w:rPr>
          <w:color w:val="1F2937"/>
          <w:sz w:val="22"/>
          <w:szCs w:val="22"/>
        </w:rPr>
        <w:t xml:space="preserve"> omdat "we geen tijd hebben voor extra controles".</w:t>
      </w:r>
    </w:p>
    <w:p>
      <w:pPr>
        <w:pStyle w:val="ListParagraph"/>
        <w:numPr>
          <w:ilvl w:val="0"/>
          <w:numId w:val="3"/>
        </w:numPr>
        <w:spacing w:after="120"/>
      </w:pPr>
      <w:r>
        <w:rPr>
          <w:b/>
          <w:bCs/>
          <w:color w:val="1F2937"/>
          <w:sz w:val="22"/>
          <w:szCs w:val="22"/>
        </w:rPr>
        <w:t xml:space="preserve">Een teamlead verzet zich tegen het afsplitsen van een dienst</w:t>
      </w:r>
      <w:r>
        <w:rPr>
          <w:color w:val="1F2937"/>
          <w:sz w:val="22"/>
          <w:szCs w:val="22"/>
        </w:rPr>
        <w:t xml:space="preserve"> met wisselende argumenten.</w:t>
      </w:r>
    </w:p>
    <w:p>
      <w:pPr>
        <w:pStyle w:val="ListParagraph"/>
        <w:numPr>
          <w:ilvl w:val="0"/>
          <w:numId w:val="3"/>
        </w:numPr>
        <w:spacing w:after="120"/>
      </w:pPr>
      <w:r>
        <w:rPr>
          <w:b/>
          <w:bCs/>
          <w:color w:val="1F2937"/>
          <w:sz w:val="22"/>
          <w:szCs w:val="22"/>
        </w:rPr>
        <w:t xml:space="preserve">Een collega-architect vindt uw ontwerp overdreven</w:t>
      </w:r>
      <w:r>
        <w:rPr>
          <w:color w:val="1F2937"/>
          <w:sz w:val="22"/>
          <w:szCs w:val="22"/>
        </w:rPr>
        <w:t xml:space="preserve"> en zegt dat in bijzijn van het team.</w:t>
      </w:r>
    </w:p>
    <w:p>
      <w:pPr>
        <w:pStyle w:val="ListParagraph"/>
        <w:numPr>
          <w:ilvl w:val="0"/>
          <w:numId w:val="3"/>
        </w:numPr>
        <w:spacing w:after="120"/>
      </w:pPr>
      <w:r>
        <w:rPr>
          <w:b/>
          <w:bCs/>
          <w:color w:val="1F2937"/>
          <w:sz w:val="22"/>
          <w:szCs w:val="22"/>
        </w:rPr>
        <w:t xml:space="preserve">Een beheerder werkt niet mee</w:t>
      </w:r>
      <w:r>
        <w:rPr>
          <w:color w:val="1F2937"/>
          <w:sz w:val="22"/>
          <w:szCs w:val="22"/>
        </w:rPr>
        <w:t xml:space="preserve"> aan een nieuwe waarneembaarheidsopzet, zonder tegenspraak — er gebeurt alleen niets.</w:t>
      </w:r>
    </w:p>
    <w:p>
      <w:pPr>
        <w:spacing w:after="160" w:line="276"/>
      </w:pPr>
      <w:r>
        <w:rPr>
          <w:color w:val="1F2937"/>
          <w:sz w:val="22"/>
          <w:szCs w:val="22"/>
        </w:rPr>
        <w:t xml:space="preserve">Voor de architect gelden drie regels: niet harder duwen, niet toegeven om ervanaf te zijn, en minstens één keer de kleinste stap voorstellen.</w:t>
      </w:r>
    </w:p>
    <w:p>
      <w:pPr>
        <w:spacing w:after="160" w:line="276"/>
      </w:pPr>
      <w:r>
        <w:rPr>
          <w:b/>
          <w:bCs/>
          <w:color w:val="1F2937"/>
          <w:sz w:val="22"/>
          <w:szCs w:val="22"/>
        </w:rPr>
        <w:t xml:space="preserve">De observator</w:t>
      </w:r>
      <w:r>
        <w:rPr>
          <w:color w:val="1F2937"/>
          <w:sz w:val="22"/>
          <w:szCs w:val="22"/>
        </w:rPr>
        <w:t xml:space="preserve"> noteert het moment waarop de architect gaat overtuigen in plaats van vragen.</w:t>
      </w:r>
    </w:p>
    <w:p>
      <w:pPr>
        <w:spacing w:after="160" w:line="276"/>
      </w:pPr>
      <w:r>
        <w:rPr>
          <w:color w:val="1F2937"/>
          <w:sz w:val="22"/>
          <w:szCs w:val="22"/>
        </w:rPr>
        <w:t xml:space="preserve">Plenair: situatie 4 is de moeilijkste. Wat werkte?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20.5</w:t>
            </w:r>
          </w:p>
          <w:p>
            <w:pPr>
              <w:spacing w:after="80"/>
            </w:pPr>
          </w:p>
          <w:p>
            <w:pPr>
              <w:spacing w:after="120" w:line="276"/>
            </w:pPr>
            <w:r>
              <w:rPr>
                <w:b/>
                <w:bCs/>
                <w:color w:val="1F2937"/>
                <w:sz w:val="21"/>
                <w:szCs w:val="21"/>
              </w:rPr>
              <w:t xml:space="preserve">Situatie 1 (geen tijd voor controles).</w:t>
            </w:r>
            <w:r>
              <w:rPr>
                <w:color w:val="1F2937"/>
                <w:sz w:val="21"/>
                <w:szCs w:val="21"/>
              </w:rPr>
              <w:t xml:space="preserve"> Het bezwaar is doorgaans echt, niet verhuld: het team zit vol. Wat werkt is de kleinste stap — één controle, op de regel met de hoogste schade, en de rest later. Wat niet werkt is uitleggen waarom fitness functions belangrijk zijn; dat weet het team.</w:t>
            </w:r>
          </w:p>
          <w:p>
            <w:pPr>
              <w:spacing w:after="120" w:line="276"/>
            </w:pPr>
            <w:r>
              <w:rPr>
                <w:b/>
                <w:bCs/>
                <w:color w:val="1F2937"/>
                <w:sz w:val="21"/>
                <w:szCs w:val="21"/>
              </w:rPr>
              <w:t xml:space="preserve">Situatie 2 (wisselende argumenten).</w:t>
            </w:r>
            <w:r>
              <w:rPr>
                <w:color w:val="1F2937"/>
                <w:sz w:val="21"/>
                <w:szCs w:val="21"/>
              </w:rPr>
              <w:t xml:space="preserve"> Dit is het verhulde meningsverschil uit paragraaf 20.3. De observator ziet doorgaans dat de architect twee of drie argumenten weerlegt voordat hij het patroon opmerkt. De formulering uit de reader werkt: "los van de techniek — wat zou er moeten veranderen om dit werkbaar te maken?"</w:t>
            </w:r>
          </w:p>
          <w:p>
            <w:pPr>
              <w:spacing w:after="120" w:line="276"/>
            </w:pPr>
            <w:r>
              <w:rPr>
                <w:b/>
                <w:bCs/>
                <w:color w:val="1F2937"/>
                <w:sz w:val="21"/>
                <w:szCs w:val="21"/>
              </w:rPr>
              <w:t xml:space="preserve">Situatie 3 (collega-architect voor het team).</w:t>
            </w:r>
            <w:r>
              <w:rPr>
                <w:color w:val="1F2937"/>
                <w:sz w:val="21"/>
                <w:szCs w:val="21"/>
              </w:rPr>
              <w:t xml:space="preserve"> De moeilijkste sociaal. Wat werkt: het inhoudelijke punt serieus nemen en het gesprek verplaatsen. "Dat is een goed punt — zullen we het even samen doornemen?" Wat niet werkt: het ter plekke uitvechten, want ongeacht wie wint verliest het team vertrouwen in beide.</w:t>
            </w:r>
          </w:p>
          <w:p>
            <w:pPr>
              <w:spacing w:after="120" w:line="276"/>
            </w:pPr>
            <w:r>
              <w:rPr>
                <w:b/>
                <w:bCs/>
                <w:color w:val="1F2937"/>
                <w:sz w:val="21"/>
                <w:szCs w:val="21"/>
              </w:rPr>
              <w:t xml:space="preserve">Situatie 4 (stilzwijgende weerstand) is de moeilijkste</w:t>
            </w:r>
            <w:r>
              <w:rPr>
                <w:color w:val="1F2937"/>
                <w:sz w:val="21"/>
                <w:szCs w:val="21"/>
              </w:rPr>
              <w:t xml:space="preserve"> en zij levert de beste nabespreking op.</w:t>
            </w:r>
          </w:p>
          <w:p>
            <w:pPr>
              <w:spacing w:after="120" w:line="276"/>
            </w:pPr>
            <w:r>
              <w:rPr>
                <w:color w:val="1F2937"/>
                <w:sz w:val="21"/>
                <w:szCs w:val="21"/>
              </w:rPr>
              <w:t xml:space="preserve">Er is niets om op te reageren: geen tegenspraak, geen argument, alleen het uitblijven van actie. Wat in de rollenspelen werkt, is het benoemen zonder verwijt en het vragen naar de oorzaak: "ik merk dat dit niet van de grond komt en ik weet niet waarom — wat maakt het lastig?"</w:t>
            </w:r>
          </w:p>
          <w:p>
            <w:pPr>
              <w:spacing w:after="120" w:line="276"/>
            </w:pPr>
            <w:r>
              <w:rPr>
                <w:color w:val="1F2937"/>
                <w:sz w:val="21"/>
                <w:szCs w:val="21"/>
              </w:rPr>
              <w:t xml:space="preserve">Wat níét werkt is herhalen, aandringen, of escaleren zonder het gesprek te hebben gevoerd. Bij stilzwijgende weerstand is escaleren de snelste manier om er permanente weerstand van te maken.</w:t>
            </w:r>
          </w:p>
          <w:p>
            <w:pPr>
              <w:spacing w:after="120" w:line="276"/>
            </w:pPr>
            <w:r>
              <w:rPr>
                <w:b/>
                <w:bCs/>
                <w:color w:val="1F2937"/>
                <w:sz w:val="21"/>
                <w:szCs w:val="21"/>
              </w:rPr>
              <w:t xml:space="preserve">Wat observatoren consistent noteren: </w:t>
            </w:r>
            <w:r>
              <w:rPr>
                <w:color w:val="1F2937"/>
                <w:sz w:val="21"/>
                <w:szCs w:val="21"/>
              </w:rPr>
              <w:t xml:space="preserve">de architect gaat binnen drie minuten over van vragen naar overtuigen. Dat is de reflex waar dit deel tegen oefent.</w:t>
            </w:r>
          </w:p>
        </w:tc>
      </w:tr>
    </w:tbl>
    <w:p>
      <w:pPr>
        <w:spacing w:after="300"/>
      </w:pPr>
    </w:p>
    <w:p>
      <w:pPr>
        <w:pStyle w:val="Heading1"/>
        <w:pBdr>
          <w:bottom w:val="single" w:color="E5E7EB" w:sz="6" w:space="6"/>
        </w:pBdr>
        <w:spacing w:after="180" w:before="380"/>
      </w:pPr>
      <w:r>
        <w:rPr>
          <w:b/>
          <w:bCs/>
          <w:color w:val="1F3A5F"/>
          <w:sz w:val="30"/>
          <w:szCs w:val="30"/>
        </w:rPr>
        <w:t xml:space="preserve">Opdracht 20.6 — Doorzetten, meebewegen of escaleren (groepen van vier, 30 minuten)</w:t>
      </w:r>
    </w:p>
    <w:p>
      <w:pPr>
        <w:spacing w:after="160" w:line="276"/>
      </w:pPr>
      <w:r>
        <w:rPr>
          <w:color w:val="1F2937"/>
          <w:sz w:val="22"/>
          <w:szCs w:val="22"/>
        </w:rPr>
        <w:t xml:space="preserve">Bijlage BP bevat drie escalatiecasussen, elk met de werkelijke afloop.</w:t>
      </w:r>
    </w:p>
    <w:p>
      <w:pPr>
        <w:spacing w:after="160" w:line="276"/>
      </w:pPr>
      <w:r>
        <w:rPr>
          <w:color w:val="1F2937"/>
          <w:sz w:val="22"/>
          <w:szCs w:val="22"/>
        </w:rPr>
        <w:t xml:space="preserve">Bepaal per casus, vóórdat u de afloop leest:</w:t>
      </w:r>
    </w:p>
    <w:p>
      <w:pPr>
        <w:pStyle w:val="ListParagraph"/>
        <w:numPr>
          <w:ilvl w:val="0"/>
          <w:numId w:val="2"/>
        </w:numPr>
        <w:spacing w:after="100"/>
      </w:pPr>
      <w:r>
        <w:rPr>
          <w:b/>
          <w:bCs/>
          <w:color w:val="1F2937"/>
          <w:sz w:val="22"/>
          <w:szCs w:val="22"/>
        </w:rPr>
        <w:t xml:space="preserve">a)</w:t>
      </w:r>
      <w:r>
        <w:rPr>
          <w:color w:val="1F2937"/>
          <w:sz w:val="22"/>
          <w:szCs w:val="22"/>
        </w:rPr>
        <w:t xml:space="preserve"> Doorzetten, meebewegen met vastlegging, of escaleren?</w:t>
      </w:r>
    </w:p>
    <w:p>
      <w:pPr>
        <w:pStyle w:val="ListParagraph"/>
        <w:numPr>
          <w:ilvl w:val="0"/>
          <w:numId w:val="2"/>
        </w:numPr>
        <w:spacing w:after="100"/>
      </w:pPr>
      <w:r>
        <w:rPr>
          <w:b/>
          <w:bCs/>
          <w:color w:val="1F2937"/>
          <w:sz w:val="22"/>
          <w:szCs w:val="22"/>
        </w:rPr>
        <w:t xml:space="preserve">b)</w:t>
      </w:r>
      <w:r>
        <w:rPr>
          <w:color w:val="1F2937"/>
          <w:sz w:val="22"/>
          <w:szCs w:val="22"/>
        </w:rPr>
        <w:t xml:space="preserve"> Zijn de drie escalatievoorwaarden vervuld?</w:t>
      </w:r>
    </w:p>
    <w:p>
      <w:pPr>
        <w:pStyle w:val="ListParagraph"/>
        <w:numPr>
          <w:ilvl w:val="0"/>
          <w:numId w:val="2"/>
        </w:numPr>
        <w:spacing w:after="100"/>
      </w:pPr>
      <w:r>
        <w:rPr>
          <w:b/>
          <w:bCs/>
          <w:color w:val="1F2937"/>
          <w:sz w:val="22"/>
          <w:szCs w:val="22"/>
        </w:rPr>
        <w:t xml:space="preserve">c)</w:t>
      </w:r>
      <w:r>
        <w:rPr>
          <w:color w:val="1F2937"/>
          <w:sz w:val="22"/>
          <w:szCs w:val="22"/>
        </w:rPr>
        <w:t xml:space="preserve"> Hoe zou u het formuleren?</w:t>
      </w:r>
    </w:p>
    <w:p>
      <w:pPr>
        <w:spacing w:after="160" w:line="276"/>
      </w:pPr>
      <w:r>
        <w:rPr>
          <w:color w:val="1F2937"/>
          <w:sz w:val="22"/>
          <w:szCs w:val="22"/>
        </w:rPr>
        <w:t xml:space="preserve">Lees dan de afloop. Klopte uw inschatting?</w:t>
      </w:r>
    </w:p>
    <w:p>
      <w:pPr>
        <w:pStyle w:val="ListParagraph"/>
        <w:numPr>
          <w:ilvl w:val="0"/>
          <w:numId w:val="2"/>
        </w:numPr>
        <w:spacing w:after="100"/>
      </w:pPr>
      <w:r>
        <w:rPr>
          <w:b/>
          <w:bCs/>
          <w:color w:val="1F2937"/>
          <w:sz w:val="22"/>
          <w:szCs w:val="22"/>
        </w:rPr>
        <w:t xml:space="preserve">d)</w:t>
      </w:r>
      <w:r>
        <w:rPr>
          <w:color w:val="1F2937"/>
          <w:sz w:val="22"/>
          <w:szCs w:val="22"/>
        </w:rPr>
        <w:t xml:space="preserve"> In één van de drie is geëscaleerd zonder de derde voorwaarde. Wat waren de gevolgen — voor het besluit, en voor de architect?</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voor de casus die u het lastigst vindt de zin waarmee u samen met de beslisser escaleert.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20.6</w:t>
            </w:r>
          </w:p>
          <w:p>
            <w:pPr>
              <w:spacing w:after="80"/>
            </w:pPr>
          </w:p>
          <w:p>
            <w:pPr>
              <w:spacing w:after="120" w:line="276"/>
            </w:pPr>
            <w:r>
              <w:rPr>
                <w:color w:val="1F2937"/>
                <w:sz w:val="21"/>
                <w:szCs w:val="21"/>
              </w:rPr>
              <w:t xml:space="preserve">De drie casussen in bijlage BP:</w:t>
            </w:r>
          </w:p>
          <w:p>
            <w:pPr>
              <w:spacing w:after="120" w:line="276"/>
            </w:pPr>
            <w:r>
              <w:rPr>
                <w:b/>
                <w:bCs/>
                <w:color w:val="1F2937"/>
                <w:sz w:val="21"/>
                <w:szCs w:val="21"/>
              </w:rPr>
              <w:t xml:space="preserve">Casus 1</w:t>
            </w:r>
            <w:r>
              <w:rPr>
                <w:color w:val="1F2937"/>
                <w:sz w:val="21"/>
                <w:szCs w:val="21"/>
              </w:rPr>
              <w:t xml:space="preserve"> — een besluit binnen het mandaat van de beslisser, met omkeerbare gevolgen. Juiste reactie: meebewegen met vastlegging. In de werkelijke afloop is doorgezet, drie keer, en de architect is uit het overleg gehaald.</w:t>
            </w:r>
          </w:p>
          <w:p>
            <w:pPr>
              <w:spacing w:after="120" w:line="276"/>
            </w:pPr>
            <w:r>
              <w:rPr>
                <w:b/>
                <w:bCs/>
                <w:color w:val="1F2937"/>
                <w:sz w:val="21"/>
                <w:szCs w:val="21"/>
              </w:rPr>
              <w:t xml:space="preserve">Casus 2</w:t>
            </w:r>
            <w:r>
              <w:rPr>
                <w:color w:val="1F2937"/>
                <w:sz w:val="21"/>
                <w:szCs w:val="21"/>
              </w:rPr>
              <w:t xml:space="preserve"> — een onomkeerbaar gegevensbesluit met toezichtgevolgen, genomen op een niveau dat die gevolgen niet kon overzien. Juiste reactie: escaleren, en alle drie de voorwaarden zijn vervuld. In de werkelijke afloop is dat gebeurd, mét de beslisser, en het besluit is herzien.</w:t>
            </w:r>
          </w:p>
          <w:p>
            <w:pPr>
              <w:spacing w:after="120" w:line="276"/>
            </w:pPr>
            <w:r>
              <w:rPr>
                <w:b/>
                <w:bCs/>
                <w:color w:val="1F2937"/>
                <w:sz w:val="21"/>
                <w:szCs w:val="21"/>
              </w:rPr>
              <w:t xml:space="preserve">Casus 3</w:t>
            </w:r>
            <w:r>
              <w:rPr>
                <w:color w:val="1F2937"/>
                <w:sz w:val="21"/>
                <w:szCs w:val="21"/>
              </w:rPr>
              <w:t xml:space="preserve"> — een besluit waarbij de architect het oneens was en geëscaleerd heeft zonder de derde voorwaarde: hij ging rechtstreeks naar de directeur zonder de beslisser te informeren.</w:t>
            </w:r>
          </w:p>
          <w:p>
            <w:pPr>
              <w:spacing w:after="120" w:line="276"/>
            </w:pPr>
            <w:r>
              <w:rPr>
                <w:b/>
                <w:bCs/>
                <w:color w:val="1F2937"/>
                <w:sz w:val="21"/>
                <w:szCs w:val="21"/>
              </w:rPr>
              <w:t xml:space="preserve">d) De gevolgen van casus 3 </w:t>
            </w:r>
            <w:r>
              <w:rPr>
                <w:color w:val="1F2937"/>
                <w:sz w:val="21"/>
                <w:szCs w:val="21"/>
              </w:rPr>
              <w:t xml:space="preserve">zijn instructief: het besluit werd inhoudelijk teruggedraaid — de architect had gelijk — en de relatie met de beslisser was daarna onherstelbaar. Bij de volgende drie besluiten werd de architect niet meer geraadpleegd, en twee daarvan gingen mis op punten die hij had kunnen zien.</w:t>
            </w:r>
          </w:p>
          <w:p>
            <w:pPr>
              <w:spacing w:after="120" w:line="276"/>
            </w:pPr>
            <w:r>
              <w:rPr>
                <w:b/>
                <w:bCs/>
                <w:color w:val="1F2937"/>
                <w:sz w:val="21"/>
                <w:szCs w:val="21"/>
              </w:rPr>
              <w:t xml:space="preserve">De les: </w:t>
            </w:r>
            <w:r>
              <w:rPr>
                <w:color w:val="1F2937"/>
                <w:sz w:val="21"/>
                <w:szCs w:val="21"/>
              </w:rPr>
              <w:t xml:space="preserve">gelijk krijgen op één besluit ten koste van uw positie bij de volgende tien is een slechte ruil, ook als u gelijk had. Dat is dezelfde redenering als "wie altijd wint, wordt vermeden" uit paragraaf 20.5.</w:t>
            </w:r>
          </w:p>
          <w:p>
            <w:pPr>
              <w:spacing w:after="120" w:line="276"/>
            </w:pPr>
            <w:r>
              <w:rPr>
                <w:b/>
                <w:bCs/>
                <w:color w:val="1F2937"/>
                <w:sz w:val="21"/>
                <w:szCs w:val="21"/>
              </w:rPr>
              <w:t xml:space="preserve">e) De formulering voor escaleren mét de beslisser:</w:t>
            </w:r>
            <w:r>
              <w:rPr>
                <w:color w:val="1F2937"/>
                <w:sz w:val="21"/>
                <w:szCs w:val="21"/>
              </w:rPr>
              <w:t xml:space="preserve"/>
            </w:r>
          </w:p>
          <w:p>
            <w:pPr>
              <w:spacing w:after="120" w:line="276"/>
            </w:pPr>
            <w:r>
              <w:rPr>
                <w:i/>
                <w:iCs/>
                <w:color w:val="1F2937"/>
                <w:sz w:val="21"/>
                <w:szCs w:val="21"/>
              </w:rPr>
              <w:t xml:space="preserve">“Wij komen er samen niet uit, en ik denk dat de consequenties zwaarder zijn dan wij tweeën kunnen dragen. Zullen we het samen voorleggen, zodat zij ook jouw afweging horen?”</w:t>
            </w:r>
          </w:p>
          <w:p>
            <w:pPr>
              <w:spacing w:after="120" w:line="276"/>
            </w:pPr>
            <w:r>
              <w:rPr>
                <w:color w:val="1F2937"/>
                <w:sz w:val="21"/>
                <w:szCs w:val="21"/>
              </w:rPr>
              <w:t xml:space="preserve">Twee elementen die het werkbaar maken: het is een gezamenlijk voorstel, en het erkent expliciet dat de andere afweging ook gehoord moet worden.</w:t>
            </w:r>
          </w:p>
        </w:tc>
      </w:tr>
    </w:tbl>
    <w:p>
      <w:pPr>
        <w:spacing w:after="300"/>
      </w:pPr>
    </w:p>
    <w:p>
      <w:pPr>
        <w:pStyle w:val="Heading1"/>
        <w:pBdr>
          <w:bottom w:val="single" w:color="E5E7EB" w:sz="6" w:space="6"/>
        </w:pBdr>
        <w:spacing w:after="180" w:before="380"/>
      </w:pPr>
      <w:r>
        <w:rPr>
          <w:b/>
          <w:bCs/>
          <w:color w:val="1F3A5F"/>
          <w:sz w:val="30"/>
          <w:szCs w:val="30"/>
        </w:rPr>
        <w:t xml:space="preserve">Opdracht 20.7 — Uw eigen praktijk (individueel huiswerk, 40 minuten)</w:t>
      </w:r>
    </w:p>
    <w:p>
      <w:pPr>
        <w:pStyle w:val="ListParagraph"/>
        <w:numPr>
          <w:ilvl w:val="0"/>
          <w:numId w:val="2"/>
        </w:numPr>
        <w:spacing w:after="100"/>
      </w:pPr>
      <w:r>
        <w:rPr>
          <w:b/>
          <w:bCs/>
          <w:color w:val="1F2937"/>
          <w:sz w:val="22"/>
          <w:szCs w:val="22"/>
        </w:rPr>
        <w:t xml:space="preserve">a)</w:t>
      </w:r>
      <w:r>
        <w:rPr>
          <w:color w:val="1F2937"/>
          <w:sz w:val="22"/>
          <w:szCs w:val="22"/>
        </w:rPr>
        <w:t xml:space="preserve"> Neem een discussie uit uw werk die niet tot een besluit leidde. Was er een criterium?</w:t>
      </w:r>
    </w:p>
    <w:p>
      <w:pPr>
        <w:pStyle w:val="ListParagraph"/>
        <w:numPr>
          <w:ilvl w:val="0"/>
          <w:numId w:val="2"/>
        </w:numPr>
        <w:spacing w:after="100"/>
      </w:pPr>
      <w:r>
        <w:rPr>
          <w:b/>
          <w:bCs/>
          <w:color w:val="1F2937"/>
          <w:sz w:val="22"/>
          <w:szCs w:val="22"/>
        </w:rPr>
        <w:t xml:space="preserve">b)</w:t>
      </w:r>
      <w:r>
        <w:rPr>
          <w:color w:val="1F2937"/>
          <w:sz w:val="22"/>
          <w:szCs w:val="22"/>
        </w:rPr>
        <w:t xml:space="preserve"> Is er iemand in uw omgeving met een verhuld bezwaar? Wat vermoedt u dat het is, en hebt u het ooit gevraagd?</w:t>
      </w:r>
    </w:p>
    <w:p>
      <w:pPr>
        <w:pStyle w:val="ListParagraph"/>
        <w:numPr>
          <w:ilvl w:val="0"/>
          <w:numId w:val="2"/>
        </w:numPr>
        <w:spacing w:after="100"/>
      </w:pPr>
      <w:r>
        <w:rPr>
          <w:b/>
          <w:bCs/>
          <w:color w:val="1F2937"/>
          <w:sz w:val="22"/>
          <w:szCs w:val="22"/>
        </w:rPr>
        <w:t xml:space="preserve">c)</w:t>
      </w:r>
      <w:r>
        <w:rPr>
          <w:color w:val="1F2937"/>
          <w:sz w:val="22"/>
          <w:szCs w:val="22"/>
        </w:rPr>
        <w:t xml:space="preserve"> Wanneer hebt u voor het laatst een discussie verloren? Hoe ging dat?</w:t>
      </w:r>
    </w:p>
    <w:p>
      <w:pPr>
        <w:pStyle w:val="ListParagraph"/>
        <w:numPr>
          <w:ilvl w:val="0"/>
          <w:numId w:val="2"/>
        </w:numPr>
        <w:spacing w:after="100"/>
      </w:pPr>
      <w:r>
        <w:rPr>
          <w:b/>
          <w:bCs/>
          <w:color w:val="1F2937"/>
          <w:sz w:val="22"/>
          <w:szCs w:val="22"/>
        </w:rPr>
        <w:t xml:space="preserve">d)</w:t>
      </w:r>
      <w:r>
        <w:rPr>
          <w:color w:val="1F2937"/>
          <w:sz w:val="22"/>
          <w:szCs w:val="22"/>
        </w:rPr>
        <w:t xml:space="preserve"> Wanneer hebt u voor het laatst gewonnen terwijl u er achteraf niet zeker van was dat u gelijk had?</w:t>
      </w:r>
    </w:p>
    <w:p>
      <w:pPr>
        <w:pStyle w:val="ListParagraph"/>
        <w:numPr>
          <w:ilvl w:val="0"/>
          <w:numId w:val="2"/>
        </w:numPr>
        <w:spacing w:after="100"/>
      </w:pPr>
      <w:r>
        <w:rPr>
          <w:b/>
          <w:bCs/>
          <w:color w:val="1F2937"/>
          <w:sz w:val="22"/>
          <w:szCs w:val="22"/>
        </w:rPr>
        <w:t xml:space="preserve">e)</w:t>
      </w:r>
      <w:r>
        <w:rPr>
          <w:color w:val="1F2937"/>
          <w:sz w:val="22"/>
          <w:szCs w:val="22"/>
        </w:rPr>
        <w:t xml:space="preserve"> Is er een besluit waar u het niet mee eens was en waarbij u stil verzet hebt gepleegd? Wat was het gevolg?</w:t>
      </w:r>
    </w:p>
    <w:p>
      <w:pPr>
        <w:spacing w:after="160" w:line="276"/>
      </w:pPr>
      <w:r>
        <w:rPr>
          <w:color w:val="1F2937"/>
          <w:sz w:val="22"/>
          <w:szCs w:val="22"/>
        </w:rPr>
        <w:t xml:space="preserve">Onderdeel e) is de moeilijkste vraag van dit werkboek en zij hoeft niet gedeeld te worden.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20.7</w:t>
            </w:r>
          </w:p>
          <w:p>
            <w:pPr>
              <w:spacing w:after="80"/>
            </w:pPr>
          </w:p>
          <w:p>
            <w:pPr>
              <w:spacing w:after="120" w:line="276"/>
            </w:pPr>
            <w:r>
              <w:rPr>
                <w:color w:val="1F2937"/>
                <w:sz w:val="21"/>
                <w:szCs w:val="21"/>
              </w:rPr>
              <w:t xml:space="preserve">Individueel; onderdeel e) hoeft niet gedeeld te worden.</w:t>
            </w:r>
          </w:p>
          <w:p>
            <w:pPr>
              <w:spacing w:after="120" w:line="276"/>
            </w:pPr>
            <w:r>
              <w:rPr>
                <w:b/>
                <w:bCs/>
                <w:color w:val="1F2937"/>
                <w:sz w:val="21"/>
                <w:szCs w:val="21"/>
              </w:rPr>
              <w:t xml:space="preserve">Bij a) </w:t>
            </w:r>
            <w:r>
              <w:rPr>
                <w:color w:val="1F2937"/>
                <w:sz w:val="21"/>
                <w:szCs w:val="21"/>
              </w:rPr>
              <w:t xml:space="preserve">is het antwoord in vrijwel alle gevallen dat er geen criterium was. Dat is de meest bruikbare vaststelling van dit hele deel, en zij is direct toepasbaar: de vraag "waar meten we dit aan af?" kost niets en verkort de meeste discussies aanzienlijk.</w:t>
            </w:r>
          </w:p>
          <w:p>
            <w:pPr>
              <w:spacing w:after="120" w:line="276"/>
            </w:pPr>
            <w:r>
              <w:rPr>
                <w:b/>
                <w:bCs/>
                <w:color w:val="1F2937"/>
                <w:sz w:val="21"/>
                <w:szCs w:val="21"/>
              </w:rPr>
              <w:t xml:space="preserve">Bij c) en d) samen: </w:t>
            </w:r>
            <w:r>
              <w:rPr>
                <w:color w:val="1F2937"/>
                <w:sz w:val="21"/>
                <w:szCs w:val="21"/>
              </w:rPr>
              <w:t xml:space="preserve">architecten kunnen doorgaans wel een verloren discussie noemen en zelden een gewonnen discussie waarbij zij achteraf twijfelden. Dat is een asymmetrie die het overdenken waard is — niet omdat u vaker ongelijk hebt dan u denkt, maar omdat een gewonnen discussie zelden opnieuw wordt bekeken.</w:t>
            </w:r>
          </w:p>
          <w:p>
            <w:pPr>
              <w:spacing w:after="120" w:line="276"/>
            </w:pPr>
            <w:r>
              <w:rPr>
                <w:b/>
                <w:bCs/>
                <w:color w:val="1F2937"/>
                <w:sz w:val="21"/>
                <w:szCs w:val="21"/>
              </w:rPr>
              <w:t xml:space="preserve">Bij e) </w:t>
            </w:r>
            <w:r>
              <w:rPr>
                <w:color w:val="1F2937"/>
                <w:sz w:val="21"/>
                <w:szCs w:val="21"/>
              </w:rPr>
              <w:t xml:space="preserve">is het eerlijke antwoord bij veel deelnemers ja, en het gevolg is meestal dat het besluit alsnog is uitgevoerd maar slechter dan mogelijk was — en dat niemand daarna wist waarom het slecht ging.</w:t>
            </w:r>
          </w:p>
          <w:p>
            <w:pPr>
              <w:spacing w:after="120" w:line="276"/>
            </w:pPr>
            <w:r>
              <w:rPr>
                <w:b/>
                <w:bCs/>
                <w:color w:val="1F2937"/>
                <w:sz w:val="21"/>
                <w:szCs w:val="21"/>
              </w:rPr>
              <w:t xml:space="preserve">Dat is precies waarom stil verzet de enige ongeldige reactie is: </w:t>
            </w:r>
            <w:r>
              <w:rPr>
                <w:color w:val="1F2937"/>
                <w:sz w:val="21"/>
                <w:szCs w:val="21"/>
              </w:rPr>
              <w:t xml:space="preserve">het beschadigt het besluit én het vertrouwen, en het levert geen enkele informatie op waar iemand iets aan heeft.</w:t>
            </w:r>
          </w:p>
        </w:tc>
      </w:tr>
    </w:tbl>
    <w:p>
      <w:pPr>
        <w:pBdr>
          <w:top w:val="single" w:color="E5E7EB" w:sz="4" w:space="8"/>
        </w:pBdr>
        <w:spacing w:before="400"/>
        <w:jc w:val="center"/>
      </w:pPr>
      <w:r>
        <w:rPr>
          <w:i/>
          <w:iCs/>
          <w:color w:val="6B7280"/>
          <w:sz w:val="17"/>
          <w:szCs w:val="17"/>
        </w:rPr>
        <w:t xml:space="preserve">Ductus B.V. · Cursus Softwarearchitectuur · Niveau 2, deel 20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20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2026-08-17T19:36:11.205Z</dcterms:created>
  <dcterms:modified xsi:type="dcterms:W3CDTF">2026-08-17T19:36:11.206Z</dcterms:modified>
</cp:coreProperties>
</file>

<file path=docProps/custom.xml><?xml version="1.0" encoding="utf-8"?>
<Properties xmlns="http://schemas.openxmlformats.org/officeDocument/2006/custom-properties" xmlns:vt="http://schemas.openxmlformats.org/officeDocument/2006/docPropsVTypes"/>
</file>