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22 — De certificeringsopdracht</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3 (CPSA-A certificeringstraject) · Deel 22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CA: het overnamedossier van het tweede fonds — 85.000 deelnemers, reglementen, werkgevers, en de administratieve geschiedenis</w:t>
      </w:r>
    </w:p>
    <w:p>
      <w:pPr>
        <w:pStyle w:val="ListParagraph"/>
        <w:numPr>
          <w:ilvl w:val="0"/>
          <w:numId w:val="2"/>
        </w:numPr>
        <w:spacing w:after="100"/>
      </w:pPr>
      <w:r>
        <w:rPr>
          <w:color w:val="1F2937"/>
          <w:sz w:val="22"/>
          <w:szCs w:val="22"/>
        </w:rPr>
        <w:t xml:space="preserve">Bijlage CB: drie geanonimiseerde certificeringsopdrachten van eerdere kandidaten — één sterke, één zwakke, één die op vormvereisten strandde</w:t>
      </w:r>
    </w:p>
    <w:p>
      <w:pPr>
        <w:pStyle w:val="ListParagraph"/>
        <w:numPr>
          <w:ilvl w:val="0"/>
          <w:numId w:val="2"/>
        </w:numPr>
        <w:spacing w:after="100"/>
      </w:pPr>
      <w:r>
        <w:rPr>
          <w:color w:val="1F2937"/>
          <w:sz w:val="22"/>
          <w:szCs w:val="22"/>
        </w:rPr>
        <w:t xml:space="preserve">Bijlage CC: een inventarisatiesjabloon voor uw eigen materiaal</w:t>
      </w:r>
    </w:p>
    <w:p>
      <w:pPr>
        <w:pStyle w:val="ListParagraph"/>
        <w:numPr>
          <w:ilvl w:val="0"/>
          <w:numId w:val="2"/>
        </w:numPr>
        <w:spacing w:after="100"/>
      </w:pPr>
      <w:r>
        <w:rPr>
          <w:color w:val="1F2937"/>
          <w:sz w:val="22"/>
          <w:szCs w:val="22"/>
        </w:rPr>
        <w:t xml:space="preserve">Bijlage CD: het planningssjabloon met de acht stappen</w:t>
      </w:r>
    </w:p>
    <w:p>
      <w:pPr>
        <w:spacing w:after="300"/>
      </w:pPr>
    </w:p>
    <w:p>
      <w:pPr>
        <w:spacing w:after="160" w:line="276"/>
      </w:pPr>
      <w:r>
        <w:rPr>
          <w:b/>
          <w:bCs/>
          <w:color w:val="1F2937"/>
          <w:sz w:val="22"/>
          <w:szCs w:val="22"/>
        </w:rPr>
        <w:t xml:space="preserve">Let op: </w:t>
      </w:r>
      <w:r>
        <w:rPr>
          <w:color w:val="1F2937"/>
          <w:sz w:val="22"/>
          <w:szCs w:val="22"/>
        </w:rPr>
        <w:t xml:space="preserve">de opdrachten in dit werkboek werken deels aan uw eigen certificeringsopdracht. Wat u hier maakt, is geen oefening maar werk dat u meeneemt.</w:t>
      </w:r>
    </w:p>
    <w:p>
      <w:pPr>
        <w:spacing w:after="300"/>
      </w:pPr>
    </w:p>
    <w:p>
      <w:pPr>
        <w:pStyle w:val="Heading1"/>
        <w:pBdr>
          <w:bottom w:val="single" w:color="E5E7EB" w:sz="6" w:space="6"/>
        </w:pBdr>
        <w:spacing w:after="180" w:before="380"/>
      </w:pPr>
      <w:r>
        <w:rPr>
          <w:b/>
          <w:bCs/>
          <w:color w:val="1F3A5F"/>
          <w:sz w:val="30"/>
          <w:szCs w:val="30"/>
        </w:rPr>
        <w:t xml:space="preserve">Opdracht 22.1 — Drie opdrachten beoordelen (individueel, 30 minuten)</w:t>
      </w:r>
    </w:p>
    <w:p>
      <w:pPr>
        <w:spacing w:after="160" w:line="276"/>
      </w:pPr>
      <w:r>
        <w:rPr>
          <w:color w:val="1F2937"/>
          <w:sz w:val="22"/>
          <w:szCs w:val="22"/>
        </w:rPr>
        <w:t xml:space="preserve">Bijlage CB bevat drie geanonimiseerde opdrachten.</w:t>
      </w:r>
    </w:p>
    <w:p>
      <w:pPr>
        <w:pStyle w:val="ListParagraph"/>
        <w:numPr>
          <w:ilvl w:val="0"/>
          <w:numId w:val="2"/>
        </w:numPr>
        <w:spacing w:after="100"/>
      </w:pPr>
      <w:r>
        <w:rPr>
          <w:b/>
          <w:bCs/>
          <w:color w:val="1F2937"/>
          <w:sz w:val="22"/>
          <w:szCs w:val="22"/>
        </w:rPr>
        <w:t xml:space="preserve">a)</w:t>
      </w:r>
      <w:r>
        <w:rPr>
          <w:color w:val="1F2937"/>
          <w:sz w:val="22"/>
          <w:szCs w:val="22"/>
        </w:rPr>
        <w:t xml:space="preserve"> Welke is de sterkste? Onderbouw met de vijf criteria uit paragraaf 22.2.</w:t>
      </w:r>
    </w:p>
    <w:p>
      <w:pPr>
        <w:pStyle w:val="ListParagraph"/>
        <w:numPr>
          <w:ilvl w:val="0"/>
          <w:numId w:val="2"/>
        </w:numPr>
        <w:spacing w:after="100"/>
      </w:pPr>
      <w:r>
        <w:rPr>
          <w:b/>
          <w:bCs/>
          <w:color w:val="1F2937"/>
          <w:sz w:val="22"/>
          <w:szCs w:val="22"/>
        </w:rPr>
        <w:t xml:space="preserve">b)</w:t>
      </w:r>
      <w:r>
        <w:rPr>
          <w:color w:val="1F2937"/>
          <w:sz w:val="22"/>
          <w:szCs w:val="22"/>
        </w:rPr>
        <w:t xml:space="preserve"> De zwakke opdracht beschrijft een technisch indrukwekkend systeem. Waarom is zij toch zwak?</w:t>
      </w:r>
    </w:p>
    <w:p>
      <w:pPr>
        <w:pStyle w:val="ListParagraph"/>
        <w:numPr>
          <w:ilvl w:val="0"/>
          <w:numId w:val="2"/>
        </w:numPr>
        <w:spacing w:after="100"/>
      </w:pPr>
      <w:r>
        <w:rPr>
          <w:b/>
          <w:bCs/>
          <w:color w:val="1F2937"/>
          <w:sz w:val="22"/>
          <w:szCs w:val="22"/>
        </w:rPr>
        <w:t xml:space="preserve">c)</w:t>
      </w:r>
      <w:r>
        <w:rPr>
          <w:color w:val="1F2937"/>
          <w:sz w:val="22"/>
          <w:szCs w:val="22"/>
        </w:rPr>
        <w:t xml:space="preserve"> De derde strandde op vormvereisten. Wat ging er mis, en had dat voorkomen kunnen worden?</w:t>
      </w:r>
    </w:p>
    <w:p>
      <w:pPr>
        <w:pStyle w:val="ListParagraph"/>
        <w:numPr>
          <w:ilvl w:val="0"/>
          <w:numId w:val="2"/>
        </w:numPr>
        <w:spacing w:after="100"/>
      </w:pPr>
      <w:r>
        <w:rPr>
          <w:b/>
          <w:bCs/>
          <w:color w:val="1F2937"/>
          <w:sz w:val="22"/>
          <w:szCs w:val="22"/>
        </w:rPr>
        <w:t xml:space="preserve">d)</w:t>
      </w:r>
      <w:r>
        <w:rPr>
          <w:color w:val="1F2937"/>
          <w:sz w:val="22"/>
          <w:szCs w:val="22"/>
        </w:rPr>
        <w:t xml:space="preserve"> Tel in elke opdracht het aantal beslissingen waarbij een afgewezen alternatief wordt genoemd. Wat valt op?</w:t>
      </w:r>
    </w:p>
    <w:p>
      <w:pPr>
        <w:pStyle w:val="ListParagraph"/>
        <w:numPr>
          <w:ilvl w:val="0"/>
          <w:numId w:val="2"/>
        </w:numPr>
        <w:spacing w:after="100"/>
      </w:pPr>
      <w:r>
        <w:rPr>
          <w:b/>
          <w:bCs/>
          <w:color w:val="1F2937"/>
          <w:sz w:val="22"/>
          <w:szCs w:val="22"/>
        </w:rPr>
        <w:t xml:space="preserve">e)</w:t>
      </w:r>
      <w:r>
        <w:rPr>
          <w:color w:val="1F2937"/>
          <w:sz w:val="22"/>
          <w:szCs w:val="22"/>
        </w:rPr>
        <w:t xml:space="preserve"> Welke van de drie zou u het liefst in een interview verdedigen? En welke zou u het beste kunnen verdedigen? Als dat verschillende zijn — waarom?</w:t>
      </w:r>
    </w:p>
    <w:p>
      <w:pPr>
        <w:spacing w:after="160" w:line="276"/>
      </w:pPr>
      <w:r>
        <w:rPr>
          <w:color w:val="1F2937"/>
          <w:sz w:val="22"/>
          <w:szCs w:val="22"/>
        </w:rPr>
        <w:t xml:space="preserve">Onderdeel e) legt de spanning bloot tussen wat prettig is om te beschrijven en wat goed materiaal 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22.1</w:t>
            </w:r>
          </w:p>
          <w:p>
            <w:pPr>
              <w:spacing w:after="80"/>
            </w:pPr>
          </w:p>
          <w:p>
            <w:pPr>
              <w:spacing w:after="120" w:line="276"/>
            </w:pPr>
            <w:r>
              <w:rPr>
                <w:b/>
                <w:bCs/>
                <w:color w:val="1F2937"/>
                <w:sz w:val="21"/>
                <w:szCs w:val="21"/>
              </w:rPr>
              <w:t xml:space="preserve">a) De sterkste opdracht </w:t>
            </w:r>
            <w:r>
              <w:rPr>
                <w:color w:val="1F2937"/>
                <w:sz w:val="21"/>
                <w:szCs w:val="21"/>
              </w:rPr>
              <w:t xml:space="preserve">in bijlage CB is niet de opdracht over het grootste systeem. Zij beschrijft een middelgroot systeem met vier drijvers, negen beslissingen met alternatieven, en een hoofdstuk over een migratie die halverwege moest worden bijgestuurd.</w:t>
            </w:r>
          </w:p>
          <w:p>
            <w:pPr>
              <w:spacing w:after="120" w:line="276"/>
            </w:pPr>
            <w:r>
              <w:rPr>
                <w:b/>
                <w:bCs/>
                <w:color w:val="1F2937"/>
                <w:sz w:val="21"/>
                <w:szCs w:val="21"/>
              </w:rPr>
              <w:t xml:space="preserve">b) Waarom de technisch indrukwekkende opdracht zwak is: </w:t>
            </w:r>
            <w:r>
              <w:rPr>
                <w:color w:val="1F2937"/>
                <w:sz w:val="21"/>
                <w:szCs w:val="21"/>
              </w:rPr>
              <w:t xml:space="preserve">zij beschrijft wat er is gebouwd en niet waarom. Er staan geen afgewezen alternatieven in, de kwaliteitseisen zijn niet geoperationaliseerd, en er ging niets mis — of het staat er niet in.</w:t>
            </w:r>
          </w:p>
          <w:p>
            <w:pPr>
              <w:spacing w:after="120" w:line="276"/>
            </w:pPr>
            <w:r>
              <w:rPr>
                <w:b/>
                <w:bCs/>
                <w:color w:val="1F2937"/>
                <w:sz w:val="21"/>
                <w:szCs w:val="21"/>
              </w:rPr>
              <w:t xml:space="preserve">Het patroon dat u wilt laten zien: </w:t>
            </w:r>
            <w:r>
              <w:rPr>
                <w:color w:val="1F2937"/>
                <w:sz w:val="21"/>
                <w:szCs w:val="21"/>
              </w:rPr>
              <w:t xml:space="preserve">de auteur is trots op het systeem en beschrijft het als resultaat. Een examinator zoekt de afwegingen, en die zijn er niet. Binnen tien minuten interview is de vraag “welk alternatief hebt u overwogen?” onbeantwoordbaar.</w:t>
            </w:r>
          </w:p>
          <w:p>
            <w:pPr>
              <w:spacing w:after="120" w:line="276"/>
            </w:pPr>
            <w:r>
              <w:rPr>
                <w:b/>
                <w:bCs/>
                <w:color w:val="1F2937"/>
                <w:sz w:val="21"/>
                <w:szCs w:val="21"/>
              </w:rPr>
              <w:t xml:space="preserve">c) De derde opdracht </w:t>
            </w:r>
            <w:r>
              <w:rPr>
                <w:color w:val="1F2937"/>
                <w:sz w:val="21"/>
                <w:szCs w:val="21"/>
              </w:rPr>
              <w:t xml:space="preserve">strandde op vormvereisten — omvang, structuur of een ontbrekend onderdeel. Dat had voorkomen kunnen worden door de actuele eisen te lezen vóór het schrijven, en het is de goedkoopste fout die er is: het werk is gedaan en wordt niet inhoudelijk beoordeeld.</w:t>
            </w:r>
          </w:p>
          <w:p>
            <w:pPr>
              <w:spacing w:after="120" w:line="276"/>
            </w:pPr>
            <w:r>
              <w:rPr>
                <w:b/>
                <w:bCs/>
                <w:color w:val="1F2937"/>
                <w:sz w:val="21"/>
                <w:szCs w:val="21"/>
              </w:rPr>
              <w:t xml:space="preserve">Zeg dit tegen uzelf voordat u begint: </w:t>
            </w:r>
            <w:r>
              <w:rPr>
                <w:color w:val="1F2937"/>
                <w:sz w:val="21"/>
                <w:szCs w:val="21"/>
              </w:rPr>
              <w:t xml:space="preserve">controleer de vormvereisten op isaqb.org, en controleer ze opnieuw voordat u indient.</w:t>
            </w:r>
          </w:p>
          <w:p>
            <w:pPr>
              <w:spacing w:after="120" w:line="276"/>
            </w:pPr>
            <w:r>
              <w:rPr>
                <w:b/>
                <w:bCs/>
                <w:color w:val="1F2937"/>
                <w:sz w:val="21"/>
                <w:szCs w:val="21"/>
              </w:rPr>
              <w:t xml:space="preserve">d) Het aantal beslissingen met alternatief </w:t>
            </w:r>
            <w:r>
              <w:rPr>
                <w:color w:val="1F2937"/>
                <w:sz w:val="21"/>
                <w:szCs w:val="21"/>
              </w:rPr>
              <w:t xml:space="preserve">is in de sterke opdracht negen, in de technische opdracht één, en in de derde vier. Dat getal alleen voorspelt de kwaliteit vrij nauwkeurig.</w:t>
            </w:r>
          </w:p>
          <w:p>
            <w:pPr>
              <w:spacing w:after="120" w:line="276"/>
            </w:pPr>
            <w:r>
              <w:rPr>
                <w:b/>
                <w:bCs/>
                <w:color w:val="1F2937"/>
                <w:sz w:val="21"/>
                <w:szCs w:val="21"/>
              </w:rPr>
              <w:t xml:space="preserve">e) Het verschil tussen liefst en best. </w:t>
            </w:r>
            <w:r>
              <w:rPr>
                <w:color w:val="1F2937"/>
                <w:sz w:val="21"/>
                <w:szCs w:val="21"/>
              </w:rPr>
              <w:t xml:space="preserve">Vrijwel iedereen zou het liefst het technisch indrukwekkende systeem verdedigen — het is een mooi verhaal. Het best verdedigbaar is het middelgrote systeem met de bijgestuurde migratie, want daar zijn de afwegingen.</w:t>
            </w:r>
          </w:p>
          <w:p>
            <w:pPr>
              <w:spacing w:after="120" w:line="276"/>
            </w:pPr>
            <w:r>
              <w:rPr>
                <w:b/>
                <w:bCs/>
                <w:color w:val="1F2937"/>
                <w:sz w:val="21"/>
                <w:szCs w:val="21"/>
              </w:rPr>
              <w:t xml:space="preserve">Die spanning is precies de valkuil van criterium 3. </w:t>
            </w:r>
            <w:r>
              <w:rPr>
                <w:color w:val="1F2937"/>
                <w:sz w:val="21"/>
                <w:szCs w:val="21"/>
              </w:rPr>
              <w:t xml:space="preserve">Wat prettig is om te vertellen, is zelden goed materiaal om over doorgevraagd te worden.</w:t>
            </w:r>
          </w:p>
        </w:tc>
      </w:tr>
    </w:tbl>
    <w:p>
      <w:pPr>
        <w:spacing w:after="300"/>
      </w:pPr>
    </w:p>
    <w:p>
      <w:pPr>
        <w:pStyle w:val="Heading1"/>
        <w:pBdr>
          <w:bottom w:val="single" w:color="E5E7EB" w:sz="6" w:space="6"/>
        </w:pBdr>
        <w:spacing w:after="180" w:before="380"/>
      </w:pPr>
      <w:r>
        <w:rPr>
          <w:b/>
          <w:bCs/>
          <w:color w:val="1F3A5F"/>
          <w:sz w:val="30"/>
          <w:szCs w:val="30"/>
        </w:rPr>
        <w:t xml:space="preserve">Opdracht 22.2 — Uw systeem kiezen (individueel, 35 minuten)</w:t>
      </w:r>
    </w:p>
    <w:p>
      <w:pPr>
        <w:pStyle w:val="ListParagraph"/>
        <w:numPr>
          <w:ilvl w:val="0"/>
          <w:numId w:val="2"/>
        </w:numPr>
        <w:spacing w:after="100"/>
      </w:pPr>
      <w:r>
        <w:rPr>
          <w:b/>
          <w:bCs/>
          <w:color w:val="1F2937"/>
          <w:sz w:val="22"/>
          <w:szCs w:val="22"/>
        </w:rPr>
        <w:t xml:space="preserve">a)</w:t>
      </w:r>
      <w:r>
        <w:rPr>
          <w:color w:val="1F2937"/>
          <w:sz w:val="22"/>
          <w:szCs w:val="22"/>
        </w:rPr>
        <w:t xml:space="preserve"> Noteer twee tot drie kandidaten uit uw eigen werk.</w:t>
      </w:r>
    </w:p>
    <w:p>
      <w:pPr>
        <w:pStyle w:val="ListParagraph"/>
        <w:numPr>
          <w:ilvl w:val="0"/>
          <w:numId w:val="2"/>
        </w:numPr>
        <w:spacing w:after="100"/>
      </w:pPr>
      <w:r>
        <w:rPr>
          <w:b/>
          <w:bCs/>
          <w:color w:val="1F2937"/>
          <w:sz w:val="22"/>
          <w:szCs w:val="22"/>
        </w:rPr>
        <w:t xml:space="preserve">b)</w:t>
      </w:r>
      <w:r>
        <w:rPr>
          <w:color w:val="1F2937"/>
          <w:sz w:val="22"/>
          <w:szCs w:val="22"/>
        </w:rPr>
        <w:t xml:space="preserve"> Scoor elk op de vijf criteria uit paragraaf 22.2, met een korte onderbouwing per criterium.</w:t>
      </w:r>
    </w:p>
    <w:p>
      <w:pPr>
        <w:pStyle w:val="ListParagraph"/>
        <w:numPr>
          <w:ilvl w:val="0"/>
          <w:numId w:val="2"/>
        </w:numPr>
        <w:spacing w:after="100"/>
      </w:pPr>
      <w:r>
        <w:rPr>
          <w:b/>
          <w:bCs/>
          <w:color w:val="1F2937"/>
          <w:sz w:val="22"/>
          <w:szCs w:val="22"/>
        </w:rPr>
        <w:t xml:space="preserve">c)</w:t>
      </w:r>
      <w:r>
        <w:rPr>
          <w:color w:val="1F2937"/>
          <w:sz w:val="22"/>
          <w:szCs w:val="22"/>
        </w:rPr>
        <w:t xml:space="preserve"> Voor uw favoriet: noem vijf beslissingen waarbij u een serieus overwogen alternatief kunt benoemen. Lukt dat niet, dan valt het systeem af op criterium 2.</w:t>
      </w:r>
    </w:p>
    <w:p>
      <w:pPr>
        <w:pStyle w:val="ListParagraph"/>
        <w:numPr>
          <w:ilvl w:val="0"/>
          <w:numId w:val="2"/>
        </w:numPr>
        <w:spacing w:after="100"/>
      </w:pPr>
      <w:r>
        <w:rPr>
          <w:b/>
          <w:bCs/>
          <w:color w:val="1F2937"/>
          <w:sz w:val="22"/>
          <w:szCs w:val="22"/>
        </w:rPr>
        <w:t xml:space="preserve">d)</w:t>
      </w:r>
      <w:r>
        <w:rPr>
          <w:color w:val="1F2937"/>
          <w:sz w:val="22"/>
          <w:szCs w:val="22"/>
        </w:rPr>
        <w:t xml:space="preserve"> Noem drie dingen die misgingen of bijna misgingen. Lukt dat niet, dan is criterium 3 een probleem.</w:t>
      </w:r>
    </w:p>
    <w:p>
      <w:pPr>
        <w:pStyle w:val="ListParagraph"/>
        <w:numPr>
          <w:ilvl w:val="0"/>
          <w:numId w:val="2"/>
        </w:numPr>
        <w:spacing w:after="100"/>
      </w:pPr>
      <w:r>
        <w:rPr>
          <w:b/>
          <w:bCs/>
          <w:color w:val="1F2937"/>
          <w:sz w:val="22"/>
          <w:szCs w:val="22"/>
        </w:rPr>
        <w:t xml:space="preserve">e)</w:t>
      </w:r>
      <w:r>
        <w:rPr>
          <w:color w:val="1F2937"/>
          <w:sz w:val="22"/>
          <w:szCs w:val="22"/>
        </w:rPr>
        <w:t xml:space="preserve"> Beantwoord de vertrouwelijkheidsvraag: kan de kern besproken worden, en zo nee, welke route uit paragraaf 22.4 kiest u?</w:t>
      </w:r>
    </w:p>
    <w:p>
      <w:pPr>
        <w:pStyle w:val="ListParagraph"/>
        <w:numPr>
          <w:ilvl w:val="0"/>
          <w:numId w:val="2"/>
        </w:numPr>
        <w:spacing w:after="100"/>
      </w:pPr>
      <w:r>
        <w:rPr>
          <w:b/>
          <w:bCs/>
          <w:color w:val="1F2937"/>
          <w:sz w:val="22"/>
          <w:szCs w:val="22"/>
        </w:rPr>
        <w:t xml:space="preserve">f)</w:t>
      </w:r>
      <w:r>
        <w:rPr>
          <w:color w:val="1F2937"/>
          <w:sz w:val="22"/>
          <w:szCs w:val="22"/>
        </w:rPr>
        <w:t xml:space="preserve"> Kies. Schrijf één zin: “ik werk mijn opdracht uit over [systeem], omdat…”</w:t>
      </w:r>
    </w:p>
    <w:p>
      <w:pPr>
        <w:spacing w:after="160" w:line="276"/>
      </w:pPr>
      <w:r>
        <w:rPr>
          <w:color w:val="1F2937"/>
          <w:sz w:val="22"/>
          <w:szCs w:val="22"/>
        </w:rPr>
        <w:t xml:space="preserve">Onderdeel f) is niet vrijblijvend. Wie vandaag niet kiest, kiest de komende maanden waarschijnlijk ook niet — zie paragraaf 22.7.</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22.2</w:t>
            </w:r>
          </w:p>
          <w:p>
            <w:pPr>
              <w:spacing w:after="80"/>
            </w:pPr>
          </w:p>
          <w:p>
            <w:pPr>
              <w:spacing w:after="120" w:line="276"/>
            </w:pPr>
            <w:r>
              <w:rPr>
                <w:color w:val="1F2937"/>
                <w:sz w:val="21"/>
                <w:szCs w:val="21"/>
              </w:rPr>
              <w:t xml:space="preserve">Individueel. Waarop u let bij de terugkoppeling:</w:t>
            </w:r>
          </w:p>
          <w:p>
            <w:pPr>
              <w:spacing w:after="120" w:line="276"/>
            </w:pPr>
            <w:r>
              <w:rPr>
                <w:b/>
                <w:bCs/>
                <w:color w:val="1F2937"/>
                <w:sz w:val="21"/>
                <w:szCs w:val="21"/>
              </w:rPr>
              <w:t xml:space="preserve">Bij b) scoort de favoriet vaak laag op criterium 3 </w:t>
            </w:r>
            <w:r>
              <w:rPr>
                <w:color w:val="1F2937"/>
                <w:sz w:val="21"/>
                <w:szCs w:val="21"/>
              </w:rPr>
              <w:t xml:space="preserve">(er ging iets mis). Dat is de instinctieve keuze voor het geslaagde project, en zij verdient tegenspraak.</w:t>
            </w:r>
          </w:p>
          <w:p>
            <w:pPr>
              <w:spacing w:after="120" w:line="276"/>
            </w:pPr>
            <w:r>
              <w:rPr>
                <w:b/>
                <w:bCs/>
                <w:color w:val="1F2937"/>
                <w:sz w:val="21"/>
                <w:szCs w:val="21"/>
              </w:rPr>
              <w:t xml:space="preserve">Bij c) is vijf beslissingen met alternatief de drempel, </w:t>
            </w:r>
            <w:r>
              <w:rPr>
                <w:color w:val="1F2937"/>
                <w:sz w:val="21"/>
                <w:szCs w:val="21"/>
              </w:rPr>
              <w:t xml:space="preserve">en zij is streng. Deelnemers die er drie halen, hebben doorgaans een systeem waarin veel voortvloeide uit dwingende kaders. Dat is niet hun schuld en het is wel een probleem voor de opdracht.</w:t>
            </w:r>
          </w:p>
          <w:p>
            <w:pPr>
              <w:spacing w:after="120" w:line="276"/>
            </w:pPr>
            <w:r>
              <w:rPr>
                <w:b/>
                <w:bCs/>
                <w:color w:val="1F2937"/>
                <w:sz w:val="21"/>
                <w:szCs w:val="21"/>
              </w:rPr>
              <w:t xml:space="preserve">Bij d) </w:t>
            </w:r>
            <w:r>
              <w:rPr>
                <w:color w:val="1F2937"/>
                <w:sz w:val="21"/>
                <w:szCs w:val="21"/>
              </w:rPr>
              <w:t xml:space="preserve">noemen deelnemers vaak “er ging niets echt mis”. Duw door: was er een moment waarop u twijfelde? Een beslissing die u hebt herzien? Een meting die tegenviel? In vrijwel elk project is er iets, en het is meestal iets wat niet is opgeschreven omdat het is opgelost.</w:t>
            </w:r>
          </w:p>
          <w:p>
            <w:pPr>
              <w:spacing w:after="120" w:line="276"/>
            </w:pPr>
            <w:r>
              <w:rPr>
                <w:b/>
                <w:bCs/>
                <w:color w:val="1F2937"/>
                <w:sz w:val="21"/>
                <w:szCs w:val="21"/>
              </w:rPr>
              <w:t xml:space="preserve">Bij f) is de instructie hard bedoeld. </w:t>
            </w:r>
            <w:r>
              <w:rPr>
                <w:color w:val="1F2937"/>
                <w:sz w:val="21"/>
                <w:szCs w:val="21"/>
              </w:rPr>
              <w:t xml:space="preserve">Uit paragraaf 22.7: wie na twee maanden nog twijfelt tussen drie systemen, twijfelt omdat geen ervan aan criterium 1 of 3 voldoet. Vandaag kiezen dwingt dat inzicht af — en als de uitkomst is dat geen van de kandidaten geschikt is, dan is dat de uitkomst en kunt u aan een lopend traject beginnen met vastleggen.</w:t>
            </w:r>
          </w:p>
        </w:tc>
      </w:tr>
    </w:tbl>
    <w:p>
      <w:pPr>
        <w:spacing w:after="300"/>
      </w:pPr>
    </w:p>
    <w:p>
      <w:pPr>
        <w:pStyle w:val="Heading1"/>
        <w:pBdr>
          <w:bottom w:val="single" w:color="E5E7EB" w:sz="6" w:space="6"/>
        </w:pBdr>
        <w:spacing w:after="180" w:before="380"/>
      </w:pPr>
      <w:r>
        <w:rPr>
          <w:b/>
          <w:bCs/>
          <w:color w:val="1F3A5F"/>
          <w:sz w:val="30"/>
          <w:szCs w:val="30"/>
        </w:rPr>
        <w:t xml:space="preserve">Opdracht 22.3 — Afbakenen vanuit drijvers (duo's, 30 minuten)</w:t>
      </w:r>
    </w:p>
    <w:p>
      <w:pPr>
        <w:spacing w:after="160" w:line="276"/>
      </w:pPr>
      <w:r>
        <w:rPr>
          <w:color w:val="1F2937"/>
          <w:sz w:val="22"/>
          <w:szCs w:val="22"/>
        </w:rPr>
        <w:t xml:space="preserve">Voor het systeem dat u in 22.2 hebt gekozen.</w:t>
      </w:r>
    </w:p>
    <w:p>
      <w:pPr>
        <w:pStyle w:val="ListParagraph"/>
        <w:numPr>
          <w:ilvl w:val="0"/>
          <w:numId w:val="2"/>
        </w:numPr>
        <w:spacing w:after="100"/>
      </w:pPr>
      <w:r>
        <w:rPr>
          <w:b/>
          <w:bCs/>
          <w:color w:val="1F2937"/>
          <w:sz w:val="22"/>
          <w:szCs w:val="22"/>
        </w:rPr>
        <w:t xml:space="preserve">a)</w:t>
      </w:r>
      <w:r>
        <w:rPr>
          <w:color w:val="1F2937"/>
          <w:sz w:val="22"/>
          <w:szCs w:val="22"/>
        </w:rPr>
        <w:t xml:space="preserve"> Noem de drie tot vijf kwaliteitseisen die uw architectuur werkelijk hebben gevormd. Niet alle eisen die er waren — die welke iets hebben veranderd aan uw ontwerp.</w:t>
      </w:r>
    </w:p>
    <w:p>
      <w:pPr>
        <w:pStyle w:val="ListParagraph"/>
        <w:numPr>
          <w:ilvl w:val="0"/>
          <w:numId w:val="2"/>
        </w:numPr>
        <w:spacing w:after="100"/>
      </w:pPr>
      <w:r>
        <w:rPr>
          <w:b/>
          <w:bCs/>
          <w:color w:val="1F2937"/>
          <w:sz w:val="22"/>
          <w:szCs w:val="22"/>
        </w:rPr>
        <w:t xml:space="preserve">b)</w:t>
      </w:r>
      <w:r>
        <w:rPr>
          <w:color w:val="1F2937"/>
          <w:sz w:val="22"/>
          <w:szCs w:val="22"/>
        </w:rPr>
        <w:t xml:space="preserve"> Per drijver: welke beslissing volgde eruit?</w:t>
      </w:r>
    </w:p>
    <w:p>
      <w:pPr>
        <w:pStyle w:val="ListParagraph"/>
        <w:numPr>
          <w:ilvl w:val="0"/>
          <w:numId w:val="2"/>
        </w:numPr>
        <w:spacing w:after="100"/>
      </w:pPr>
      <w:r>
        <w:rPr>
          <w:b/>
          <w:bCs/>
          <w:color w:val="1F2937"/>
          <w:sz w:val="22"/>
          <w:szCs w:val="22"/>
        </w:rPr>
        <w:t xml:space="preserve">c)</w:t>
      </w:r>
      <w:r>
        <w:rPr>
          <w:color w:val="1F2937"/>
          <w:sz w:val="22"/>
          <w:szCs w:val="22"/>
        </w:rPr>
        <w:t xml:space="preserve"> Welke delen van uw systeem raakt u met deze drijvers niet? Die noemt u en laat u.</w:t>
      </w:r>
    </w:p>
    <w:p>
      <w:pPr>
        <w:pStyle w:val="ListParagraph"/>
        <w:numPr>
          <w:ilvl w:val="0"/>
          <w:numId w:val="2"/>
        </w:numPr>
        <w:spacing w:after="100"/>
      </w:pPr>
      <w:r>
        <w:rPr>
          <w:b/>
          <w:bCs/>
          <w:color w:val="1F2937"/>
          <w:sz w:val="22"/>
          <w:szCs w:val="22"/>
        </w:rPr>
        <w:t xml:space="preserve">d)</w:t>
      </w:r>
      <w:r>
        <w:rPr>
          <w:color w:val="1F2937"/>
          <w:sz w:val="22"/>
          <w:szCs w:val="22"/>
        </w:rPr>
        <w:t xml:space="preserve"> Schat de omvang: hoeveel bladzijden verwacht u nodig te hebben voor het beslissingenhoofdstuk?</w:t>
      </w:r>
    </w:p>
    <w:p>
      <w:pPr>
        <w:pStyle w:val="ListParagraph"/>
        <w:numPr>
          <w:ilvl w:val="0"/>
          <w:numId w:val="2"/>
        </w:numPr>
        <w:spacing w:after="100"/>
      </w:pPr>
      <w:r>
        <w:rPr>
          <w:b/>
          <w:bCs/>
          <w:color w:val="1F2937"/>
          <w:sz w:val="22"/>
          <w:szCs w:val="22"/>
        </w:rPr>
        <w:t xml:space="preserve">e)</w:t>
      </w:r>
      <w:r>
        <w:rPr>
          <w:color w:val="1F2937"/>
          <w:sz w:val="22"/>
          <w:szCs w:val="22"/>
        </w:rPr>
        <w:t xml:space="preserve"> Laat uw duopartner één vraag stellen bij elke drijver. Kunt u die beantwoorden?</w:t>
      </w:r>
    </w:p>
    <w:p>
      <w:pPr>
        <w:spacing w:after="160" w:line="276"/>
      </w:pPr>
      <w:r>
        <w:rPr>
          <w:color w:val="1F2937"/>
          <w:sz w:val="22"/>
          <w:szCs w:val="22"/>
        </w:rPr>
        <w:t xml:space="preserve">Onderdeel a) is strenger dan het lijkt. Een eis die geen enkele beslissing heeft veranderd, was geen drijver.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22.3</w:t>
            </w:r>
          </w:p>
          <w:p>
            <w:pPr>
              <w:spacing w:after="80"/>
            </w:pPr>
          </w:p>
          <w:p>
            <w:pPr>
              <w:spacing w:after="120" w:line="276"/>
            </w:pPr>
            <w:r>
              <w:rPr>
                <w:b/>
                <w:bCs/>
                <w:color w:val="1F2937"/>
                <w:sz w:val="21"/>
                <w:szCs w:val="21"/>
              </w:rPr>
              <w:t xml:space="preserve">a) Het strenge criterium: </w:t>
            </w:r>
            <w:r>
              <w:rPr>
                <w:color w:val="1F2937"/>
                <w:sz w:val="21"/>
                <w:szCs w:val="21"/>
              </w:rPr>
              <w:t xml:space="preserve">een eis die geen enkele beslissing heeft veranderd, was geen drijver.</w:t>
            </w:r>
          </w:p>
          <w:p>
            <w:pPr>
              <w:spacing w:after="120" w:line="276"/>
            </w:pPr>
            <w:r>
              <w:rPr>
                <w:color w:val="1F2937"/>
                <w:sz w:val="21"/>
                <w:szCs w:val="21"/>
              </w:rPr>
              <w:t xml:space="preserve">Deelnemers noemen doorgaans acht tot twaalf eisen en komen na deze toets uit op drie tot vijf. De eisen die afvallen zijn meestal de vanzelfsprekende — “het systeem moet beschikbaar zijn”, “gegevens moeten kloppen” — die waar zijn en niets hebben gestuurd.</w:t>
            </w:r>
          </w:p>
          <w:p>
            <w:pPr>
              <w:spacing w:after="120" w:line="276"/>
            </w:pPr>
            <w:r>
              <w:rPr>
                <w:b/>
                <w:bCs/>
                <w:color w:val="1F2937"/>
                <w:sz w:val="21"/>
                <w:szCs w:val="21"/>
              </w:rPr>
              <w:t xml:space="preserve">b) </w:t>
            </w:r>
            <w:r>
              <w:rPr>
                <w:color w:val="1F2937"/>
                <w:sz w:val="21"/>
                <w:szCs w:val="21"/>
              </w:rPr>
              <w:t xml:space="preserve">Per drijver één of twee beslissingen. Als een drijver geen beslissing oplevert, hoort hij niet in de lijst; als één beslissing uit vier drijvers volgt, is zij waarschijnlijk te grof geformuleerd.</w:t>
            </w:r>
          </w:p>
          <w:p>
            <w:pPr>
              <w:spacing w:after="120" w:line="276"/>
            </w:pPr>
            <w:r>
              <w:rPr>
                <w:b/>
                <w:bCs/>
                <w:color w:val="1F2937"/>
                <w:sz w:val="21"/>
                <w:szCs w:val="21"/>
              </w:rPr>
              <w:t xml:space="preserve">c) Wat u niet beschrijft </w:t>
            </w:r>
            <w:r>
              <w:rPr>
                <w:color w:val="1F2937"/>
                <w:sz w:val="21"/>
                <w:szCs w:val="21"/>
              </w:rPr>
              <w:t xml:space="preserve">is bij de meeste systemen het merendeel: schermen, rapportages, beheerfunctionaliteit, de technologiestapel. Dat noemen en laten voelt onbevredigend en het is juist wat de opdracht leesbaar maakt.</w:t>
            </w:r>
          </w:p>
          <w:p>
            <w:pPr>
              <w:spacing w:after="120" w:line="276"/>
            </w:pPr>
            <w:r>
              <w:rPr>
                <w:b/>
                <w:bCs/>
                <w:color w:val="1F2937"/>
                <w:sz w:val="21"/>
                <w:szCs w:val="21"/>
              </w:rPr>
              <w:t xml:space="preserve">d) De omvangschatting </w:t>
            </w:r>
            <w:r>
              <w:rPr>
                <w:color w:val="1F2937"/>
                <w:sz w:val="21"/>
                <w:szCs w:val="21"/>
              </w:rPr>
              <w:t xml:space="preserve">loopt uiteen, en dat is het punt: het beslissingenhoofdstuk is verreweg het grootste deel. Deelnemers die schatten dat de systeembeschrijving het grootste deel wordt, hebben de afbakening niet begrepen.</w:t>
            </w:r>
          </w:p>
          <w:p>
            <w:pPr>
              <w:spacing w:after="120" w:line="276"/>
            </w:pPr>
            <w:r>
              <w:rPr>
                <w:b/>
                <w:bCs/>
                <w:color w:val="1F2937"/>
                <w:sz w:val="21"/>
                <w:szCs w:val="21"/>
              </w:rPr>
              <w:t xml:space="preserve">e) De vraag van de duopartner </w:t>
            </w:r>
            <w:r>
              <w:rPr>
                <w:color w:val="1F2937"/>
                <w:sz w:val="21"/>
                <w:szCs w:val="21"/>
              </w:rPr>
              <w:t xml:space="preserve">is de generale repetitie voor het interview. De vraag die het vaakst niet beantwoord kan worden: “waaraan hebt u gemeten dat die eis gehaald werd?”</w:t>
            </w:r>
          </w:p>
        </w:tc>
      </w:tr>
    </w:tbl>
    <w:p>
      <w:pPr>
        <w:spacing w:after="300"/>
      </w:pPr>
    </w:p>
    <w:p>
      <w:pPr>
        <w:pStyle w:val="Heading1"/>
        <w:pBdr>
          <w:bottom w:val="single" w:color="E5E7EB" w:sz="6" w:space="6"/>
        </w:pBdr>
        <w:spacing w:after="180" w:before="380"/>
      </w:pPr>
      <w:r>
        <w:rPr>
          <w:b/>
          <w:bCs/>
          <w:color w:val="1F3A5F"/>
          <w:sz w:val="30"/>
          <w:szCs w:val="30"/>
        </w:rPr>
        <w:t xml:space="preserve">Opdracht 22.4 — Materiaal inventariseren (individueel, 25 minuten)</w:t>
      </w:r>
    </w:p>
    <w:p>
      <w:pPr>
        <w:spacing w:after="160" w:line="276"/>
      </w:pPr>
      <w:r>
        <w:rPr>
          <w:color w:val="1F2937"/>
          <w:sz w:val="22"/>
          <w:szCs w:val="22"/>
        </w:rPr>
        <w:t xml:space="preserve">Gebruik bijlage CC.</w:t>
      </w:r>
    </w:p>
    <w:p>
      <w:pPr>
        <w:pStyle w:val="ListParagraph"/>
        <w:numPr>
          <w:ilvl w:val="0"/>
          <w:numId w:val="2"/>
        </w:numPr>
        <w:spacing w:after="100"/>
      </w:pPr>
      <w:r>
        <w:rPr>
          <w:b/>
          <w:bCs/>
          <w:color w:val="1F2937"/>
          <w:sz w:val="22"/>
          <w:szCs w:val="22"/>
        </w:rPr>
        <w:t xml:space="preserve">a)</w:t>
      </w:r>
      <w:r>
        <w:rPr>
          <w:color w:val="1F2937"/>
          <w:sz w:val="22"/>
          <w:szCs w:val="22"/>
        </w:rPr>
        <w:t xml:space="preserve"> Loop de vijf soorten uit paragraaf 22.5 langs. Wat hebt u, en waar staat het?</w:t>
      </w:r>
    </w:p>
    <w:p>
      <w:pPr>
        <w:pStyle w:val="ListParagraph"/>
        <w:numPr>
          <w:ilvl w:val="0"/>
          <w:numId w:val="2"/>
        </w:numPr>
        <w:spacing w:after="100"/>
      </w:pPr>
      <w:r>
        <w:rPr>
          <w:b/>
          <w:bCs/>
          <w:color w:val="1F2937"/>
          <w:sz w:val="22"/>
          <w:szCs w:val="22"/>
        </w:rPr>
        <w:t xml:space="preserve">b)</w:t>
      </w:r>
      <w:r>
        <w:rPr>
          <w:color w:val="1F2937"/>
          <w:sz w:val="22"/>
          <w:szCs w:val="22"/>
        </w:rPr>
        <w:t xml:space="preserve"> Waar zitten uw gaten? Bij vrijwel iedereen zijn dat de afgewezen alternatieven en de motivering.</w:t>
      </w:r>
    </w:p>
    <w:p>
      <w:pPr>
        <w:pStyle w:val="ListParagraph"/>
        <w:numPr>
          <w:ilvl w:val="0"/>
          <w:numId w:val="2"/>
        </w:numPr>
        <w:spacing w:after="100"/>
      </w:pPr>
      <w:r>
        <w:rPr>
          <w:b/>
          <w:bCs/>
          <w:color w:val="1F2937"/>
          <w:sz w:val="22"/>
          <w:szCs w:val="22"/>
        </w:rPr>
        <w:t xml:space="preserve">c)</w:t>
      </w:r>
      <w:r>
        <w:rPr>
          <w:color w:val="1F2937"/>
          <w:sz w:val="22"/>
          <w:szCs w:val="22"/>
        </w:rPr>
        <w:t xml:space="preserve"> Wie kunt u spreken om die gaten te vullen? Noem namen en plan de gesprekken.</w:t>
      </w:r>
    </w:p>
    <w:p>
      <w:pPr>
        <w:pStyle w:val="ListParagraph"/>
        <w:numPr>
          <w:ilvl w:val="0"/>
          <w:numId w:val="2"/>
        </w:numPr>
        <w:spacing w:after="100"/>
      </w:pPr>
      <w:r>
        <w:rPr>
          <w:b/>
          <w:bCs/>
          <w:color w:val="1F2937"/>
          <w:sz w:val="22"/>
          <w:szCs w:val="22"/>
        </w:rPr>
        <w:t xml:space="preserve">d)</w:t>
      </w:r>
      <w:r>
        <w:rPr>
          <w:color w:val="1F2937"/>
          <w:sz w:val="22"/>
          <w:szCs w:val="22"/>
        </w:rPr>
        <w:t xml:space="preserve"> Wat is er weggegooid of onvindbaar? Kunt u dat reconstrueren, of is het weg?</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hoe u in uw opdracht vermeldt dat iets is gereconstrueerd.</w:t>
      </w:r>
    </w:p>
    <w:p>
      <w:pPr>
        <w:spacing w:after="160" w:line="276"/>
      </w:pPr>
      <w:r>
        <w:rPr>
          <w:color w:val="1F2937"/>
          <w:sz w:val="22"/>
          <w:szCs w:val="22"/>
        </w:rPr>
        <w:t xml:space="preserve">Onderdeel c) is de concrete actie van dit dagdeel. Wie de gesprekken niet plant, voert ze niet.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22.4</w:t>
            </w:r>
          </w:p>
          <w:p>
            <w:pPr>
              <w:spacing w:after="80"/>
            </w:pPr>
          </w:p>
          <w:p>
            <w:pPr>
              <w:spacing w:after="120" w:line="276"/>
            </w:pPr>
            <w:r>
              <w:rPr>
                <w:b/>
                <w:bCs/>
                <w:color w:val="1F2937"/>
                <w:sz w:val="21"/>
                <w:szCs w:val="21"/>
              </w:rPr>
              <w:t xml:space="preserve">a/b) De gaten. </w:t>
            </w:r>
            <w:r>
              <w:rPr>
                <w:color w:val="1F2937"/>
                <w:sz w:val="21"/>
                <w:szCs w:val="21"/>
              </w:rPr>
              <w:t xml:space="preserve">Bij vrijwel iedereen ontbreken de afgewezen alternatieven en de motivering van beslissingen. Dat is geen persoonlijk falen maar de normale toestand — het is precies bevinding B1 uit niveau 1, nu in de eigen praktijk.</w:t>
            </w:r>
          </w:p>
          <w:p>
            <w:pPr>
              <w:spacing w:after="120" w:line="276"/>
            </w:pPr>
            <w:r>
              <w:rPr>
                <w:b/>
                <w:bCs/>
                <w:color w:val="1F2937"/>
                <w:sz w:val="21"/>
                <w:szCs w:val="21"/>
              </w:rPr>
              <w:t xml:space="preserve">c) De gesprekken </w:t>
            </w:r>
            <w:r>
              <w:rPr>
                <w:color w:val="1F2937"/>
                <w:sz w:val="21"/>
                <w:szCs w:val="21"/>
              </w:rPr>
              <w:t xml:space="preserve">zijn de concrete actie. Twee of drie mensen die erbij waren, een uur elk, met drie vragen: welke alternatieven lagen er, waarom viel dat af, en wat ging er volgens jou mis?</w:t>
            </w:r>
          </w:p>
          <w:p>
            <w:pPr>
              <w:spacing w:after="120" w:line="276"/>
            </w:pPr>
            <w:r>
              <w:rPr>
                <w:b/>
                <w:bCs/>
                <w:color w:val="1F2937"/>
                <w:sz w:val="21"/>
                <w:szCs w:val="21"/>
              </w:rPr>
              <w:t xml:space="preserve">Het bijeffect is het waardevolst: </w:t>
            </w:r>
            <w:r>
              <w:rPr>
                <w:color w:val="1F2937"/>
                <w:sz w:val="21"/>
                <w:szCs w:val="21"/>
              </w:rPr>
              <w:t xml:space="preserve">u hoort wat anderen zich herinneren, en dat wijkt regelmatig af van uw eigen herinnering. Dat verschil is materiaal — het laat zien dat een beslissing door meerdere ogen anders werd gezien, en dat is precies wat een examinator interessant vindt.</w:t>
            </w:r>
          </w:p>
          <w:p>
            <w:pPr>
              <w:spacing w:after="120" w:line="276"/>
            </w:pPr>
            <w:r>
              <w:rPr>
                <w:b/>
                <w:bCs/>
                <w:color w:val="1F2937"/>
                <w:sz w:val="21"/>
                <w:szCs w:val="21"/>
              </w:rPr>
              <w:t xml:space="preserve">e) Hoe u reconstructie vermeldt. </w:t>
            </w:r>
            <w:r>
              <w:rPr>
                <w:color w:val="1F2937"/>
                <w:sz w:val="21"/>
                <w:szCs w:val="21"/>
              </w:rPr>
              <w:t xml:space="preserve">Een werkbare formulering:</w:t>
            </w:r>
          </w:p>
          <w:p>
            <w:pPr>
              <w:spacing w:after="120" w:line="276"/>
            </w:pPr>
            <w:r>
              <w:rPr>
                <w:i/>
                <w:iCs/>
                <w:color w:val="1F2937"/>
                <w:sz w:val="21"/>
                <w:szCs w:val="21"/>
              </w:rPr>
              <w:t xml:space="preserve">“Deze afweging is niet destijds vastgelegd; zij is in 2026 gereconstrueerd op basis van gesprekken met de betrokken product owner en leadontwikkelaar.”</w:t>
            </w:r>
          </w:p>
          <w:p>
            <w:pPr>
              <w:spacing w:after="120" w:line="276"/>
            </w:pPr>
            <w:r>
              <w:rPr>
                <w:b/>
                <w:bCs/>
                <w:color w:val="1F2937"/>
                <w:sz w:val="21"/>
                <w:szCs w:val="21"/>
              </w:rPr>
              <w:t xml:space="preserve">Waarom dat moet: </w:t>
            </w:r>
            <w:r>
              <w:rPr>
                <w:color w:val="1F2937"/>
                <w:sz w:val="21"/>
                <w:szCs w:val="21"/>
              </w:rPr>
              <w:t xml:space="preserve">een examinator die doorvraagt op een detail dat u niet kunt hebben geweten, komt uit bij de vraag of de rest wel klopt. Eerlijkheid over de bron beschermt de rest van uw opdracht.</w:t>
            </w:r>
          </w:p>
        </w:tc>
      </w:tr>
    </w:tbl>
    <w:p>
      <w:pPr>
        <w:spacing w:after="300"/>
      </w:pPr>
    </w:p>
    <w:p>
      <w:pPr>
        <w:pStyle w:val="Heading1"/>
        <w:pBdr>
          <w:bottom w:val="single" w:color="E5E7EB" w:sz="6" w:space="6"/>
        </w:pBdr>
        <w:spacing w:after="180" w:before="380"/>
      </w:pPr>
      <w:r>
        <w:rPr>
          <w:b/>
          <w:bCs/>
          <w:color w:val="1F3A5F"/>
          <w:sz w:val="30"/>
          <w:szCs w:val="30"/>
        </w:rPr>
        <w:t xml:space="preserve">Opdracht 22.5 — Het casusspoor: de opdracht van Meridiaan (groepen van vier, 30 minuten)</w:t>
      </w:r>
    </w:p>
    <w:p>
      <w:pPr>
        <w:spacing w:after="160" w:line="276"/>
      </w:pPr>
      <w:r>
        <w:rPr>
          <w:color w:val="1F2937"/>
          <w:sz w:val="22"/>
          <w:szCs w:val="22"/>
        </w:rPr>
        <w:t xml:space="preserve">Bijlage CA bevat het overnamedossier van het tweede fonds.</w:t>
      </w:r>
    </w:p>
    <w:p>
      <w:pPr>
        <w:pStyle w:val="ListParagraph"/>
        <w:numPr>
          <w:ilvl w:val="0"/>
          <w:numId w:val="2"/>
        </w:numPr>
        <w:spacing w:after="100"/>
      </w:pPr>
      <w:r>
        <w:rPr>
          <w:b/>
          <w:bCs/>
          <w:color w:val="1F2937"/>
          <w:sz w:val="22"/>
          <w:szCs w:val="22"/>
        </w:rPr>
        <w:t xml:space="preserve">a)</w:t>
      </w:r>
      <w:r>
        <w:rPr>
          <w:color w:val="1F2937"/>
          <w:sz w:val="22"/>
          <w:szCs w:val="22"/>
        </w:rPr>
        <w:t xml:space="preserve"> Formuleer de architectuurvraag van Meridiaan in één zin.</w:t>
      </w:r>
    </w:p>
    <w:p>
      <w:pPr>
        <w:pStyle w:val="ListParagraph"/>
        <w:numPr>
          <w:ilvl w:val="0"/>
          <w:numId w:val="2"/>
        </w:numPr>
        <w:spacing w:after="100"/>
      </w:pPr>
      <w:r>
        <w:rPr>
          <w:b/>
          <w:bCs/>
          <w:color w:val="1F2937"/>
          <w:sz w:val="22"/>
          <w:szCs w:val="22"/>
        </w:rPr>
        <w:t xml:space="preserve">b)</w:t>
      </w:r>
      <w:r>
        <w:rPr>
          <w:color w:val="1F2937"/>
          <w:sz w:val="22"/>
          <w:szCs w:val="22"/>
        </w:rPr>
        <w:t xml:space="preserve"> Welke kwaliteitseisen komen erbij ten opzichte van niveau 2? Noem er minstens drie, en formuleer er één volledig als scenario.</w:t>
      </w:r>
    </w:p>
    <w:p>
      <w:pPr>
        <w:pStyle w:val="ListParagraph"/>
        <w:numPr>
          <w:ilvl w:val="0"/>
          <w:numId w:val="2"/>
        </w:numPr>
        <w:spacing w:after="100"/>
      </w:pPr>
      <w:r>
        <w:rPr>
          <w:b/>
          <w:bCs/>
          <w:color w:val="1F2937"/>
          <w:sz w:val="22"/>
          <w:szCs w:val="22"/>
        </w:rPr>
        <w:t xml:space="preserve">c)</w:t>
      </w:r>
      <w:r>
        <w:rPr>
          <w:color w:val="1F2937"/>
          <w:sz w:val="22"/>
          <w:szCs w:val="22"/>
        </w:rPr>
        <w:t xml:space="preserve"> Welke bestaande eisen komen onder druk te staan?</w:t>
      </w:r>
    </w:p>
    <w:p>
      <w:pPr>
        <w:pStyle w:val="ListParagraph"/>
        <w:numPr>
          <w:ilvl w:val="0"/>
          <w:numId w:val="2"/>
        </w:numPr>
        <w:spacing w:after="100"/>
      </w:pPr>
      <w:r>
        <w:rPr>
          <w:b/>
          <w:bCs/>
          <w:color w:val="1F2937"/>
          <w:sz w:val="22"/>
          <w:szCs w:val="22"/>
        </w:rPr>
        <w:t xml:space="preserve">d)</w:t>
      </w:r>
      <w:r>
        <w:rPr>
          <w:color w:val="1F2937"/>
          <w:sz w:val="22"/>
          <w:szCs w:val="22"/>
        </w:rPr>
        <w:t xml:space="preserve"> Welke van de drie onomkeerbare beslissingen uit deel 17 wordt hier geraakt? Wat betekent dat?</w:t>
      </w:r>
    </w:p>
    <w:p>
      <w:pPr>
        <w:pStyle w:val="ListParagraph"/>
        <w:numPr>
          <w:ilvl w:val="0"/>
          <w:numId w:val="2"/>
        </w:numPr>
        <w:spacing w:after="100"/>
      </w:pPr>
      <w:r>
        <w:rPr>
          <w:b/>
          <w:bCs/>
          <w:color w:val="1F2937"/>
          <w:sz w:val="22"/>
          <w:szCs w:val="22"/>
        </w:rPr>
        <w:t xml:space="preserve">e)</w:t>
      </w:r>
      <w:r>
        <w:rPr>
          <w:color w:val="1F2937"/>
          <w:sz w:val="22"/>
          <w:szCs w:val="22"/>
        </w:rPr>
        <w:t xml:space="preserve"> Waarom is dit goed oefenmateriaal voor een certificeringsopdracht? Noem drie eigenschappen.</w:t>
      </w:r>
    </w:p>
    <w:p>
      <w:pPr>
        <w:spacing w:after="160" w:line="276"/>
      </w:pPr>
      <w:r>
        <w:rPr>
          <w:color w:val="1F2937"/>
          <w:sz w:val="22"/>
          <w:szCs w:val="22"/>
        </w:rPr>
        <w:t xml:space="preserve">Onderdeel d) is de belangrijkste: het gebeurtenismodel en de aggregaatgrenzen zijn in productie, en het tweede fonds heeft een eigen geschiedenis.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22.5</w:t>
            </w:r>
          </w:p>
          <w:p>
            <w:pPr>
              <w:spacing w:after="80"/>
            </w:pPr>
          </w:p>
          <w:p>
            <w:pPr>
              <w:spacing w:after="120" w:line="276"/>
            </w:pPr>
            <w:r>
              <w:rPr>
                <w:b/>
                <w:bCs/>
                <w:color w:val="1F2937"/>
                <w:sz w:val="21"/>
                <w:szCs w:val="21"/>
              </w:rPr>
              <w:t xml:space="preserve">a) De architectuurvraag van Meridiaan in één zin:</w:t>
            </w:r>
            <w:r>
              <w:rPr>
                <w:color w:val="1F2937"/>
                <w:sz w:val="21"/>
                <w:szCs w:val="21"/>
              </w:rPr>
              <w:t xml:space="preserve"/>
            </w:r>
          </w:p>
          <w:p>
            <w:pPr>
              <w:spacing w:after="120" w:line="276"/>
            </w:pPr>
            <w:r>
              <w:rPr>
                <w:i/>
                <w:iCs/>
                <w:color w:val="1F2937"/>
                <w:sz w:val="21"/>
                <w:szCs w:val="21"/>
              </w:rPr>
              <w:t xml:space="preserve">Hoe bedienen wij twee fondsen met verschillende reglementen en gescheiden verantwoording vanuit één systeem, terwijl de stelselovergang loopt en de uitvoering doordraait?</w:t>
            </w:r>
          </w:p>
          <w:p>
            <w:pPr>
              <w:spacing w:after="120" w:line="276"/>
            </w:pPr>
            <w:r>
              <w:rPr>
                <w:b/>
                <w:bCs/>
                <w:color w:val="1F2937"/>
                <w:sz w:val="21"/>
                <w:szCs w:val="21"/>
              </w:rPr>
              <w:t xml:space="preserve">b) Nieuwe kwaliteitseisen, </w:t>
            </w:r>
            <w:r>
              <w:rPr>
                <w:color w:val="1F2937"/>
                <w:sz w:val="21"/>
                <w:szCs w:val="21"/>
              </w:rPr>
              <w:t xml:space="preserve">minstens drie:</w:t>
            </w:r>
          </w:p>
          <w:p>
            <w:pPr>
              <w:pStyle w:val="ListParagraph"/>
              <w:numPr>
                <w:ilvl w:val="0"/>
                <w:numId w:val="2"/>
              </w:numPr>
              <w:spacing w:after="100"/>
            </w:pPr>
            <w:r>
              <w:rPr>
                <w:b/>
                <w:bCs/>
                <w:color w:val="1F2937"/>
                <w:sz w:val="22"/>
                <w:szCs w:val="22"/>
              </w:rPr>
              <w:t xml:space="preserve">Scheiding.</w:t>
            </w:r>
            <w:r>
              <w:rPr>
                <w:color w:val="1F2937"/>
                <w:sz w:val="22"/>
                <w:szCs w:val="22"/>
              </w:rPr>
              <w:t xml:space="preserve"> Gegevens, reglementen en verantwoording van beide fondsen zijn gescheiden en die scheiding is aantoonbaar.</w:t>
            </w:r>
          </w:p>
          <w:p>
            <w:pPr>
              <w:pStyle w:val="ListParagraph"/>
              <w:numPr>
                <w:ilvl w:val="0"/>
                <w:numId w:val="2"/>
              </w:numPr>
              <w:spacing w:after="100"/>
            </w:pPr>
            <w:r>
              <w:rPr>
                <w:b/>
                <w:bCs/>
                <w:color w:val="1F2937"/>
                <w:sz w:val="22"/>
                <w:szCs w:val="22"/>
              </w:rPr>
              <w:t xml:space="preserve">Onafhankelijke wijzigbaarheid.</w:t>
            </w:r>
            <w:r>
              <w:rPr>
                <w:color w:val="1F2937"/>
                <w:sz w:val="22"/>
                <w:szCs w:val="22"/>
              </w:rPr>
              <w:t xml:space="preserve"> Een reglementswijziging bij fonds A raakt fonds B niet.</w:t>
            </w:r>
          </w:p>
          <w:p>
            <w:pPr>
              <w:pStyle w:val="ListParagraph"/>
              <w:numPr>
                <w:ilvl w:val="0"/>
                <w:numId w:val="2"/>
              </w:numPr>
              <w:spacing w:after="100"/>
            </w:pPr>
            <w:r>
              <w:rPr>
                <w:b/>
                <w:bCs/>
                <w:color w:val="1F2937"/>
                <w:sz w:val="22"/>
                <w:szCs w:val="22"/>
              </w:rPr>
              <w:t xml:space="preserve">Gelijktijdige stelselovergang.</w:t>
            </w:r>
            <w:r>
              <w:rPr>
                <w:color w:val="1F2937"/>
                <w:sz w:val="22"/>
                <w:szCs w:val="22"/>
              </w:rPr>
              <w:t xml:space="preserve"> Beide fondsen doorlopen de omzetting, mogelijk in verschillend tempo.</w:t>
            </w:r>
          </w:p>
          <w:p>
            <w:pPr>
              <w:spacing w:after="100"/>
            </w:pPr>
          </w:p>
          <w:p>
            <w:pPr>
              <w:spacing w:after="120" w:line="276"/>
            </w:pPr>
            <w:r>
              <w:rPr>
                <w:color w:val="1F2937"/>
                <w:sz w:val="21"/>
                <w:szCs w:val="21"/>
              </w:rPr>
              <w:t xml:space="preserve">Een volledig scenario, bijvoorbeeld:</w:t>
            </w:r>
          </w:p>
          <w:p>
            <w:pPr>
              <w:spacing w:after="120" w:line="276"/>
            </w:pPr>
            <w:r>
              <w:rPr>
                <w:i/>
                <w:iCs/>
                <w:color w:val="1F2937"/>
                <w:sz w:val="21"/>
                <w:szCs w:val="21"/>
              </w:rPr>
              <w:t xml:space="preserve">Een beheerder van fonds A wijzigt een reglementparameter met terugwerkende kracht. Het systeem past de wijziging uitsluitend toe op dossiers van fonds A; berekeningen voor fonds B blijven ongewijzigd, en dat is achteraf aantoonbaar per dossier.</w:t>
            </w:r>
          </w:p>
          <w:p>
            <w:pPr>
              <w:spacing w:after="120" w:line="276"/>
            </w:pPr>
            <w:r>
              <w:rPr>
                <w:b/>
                <w:bCs/>
                <w:color w:val="1F2937"/>
                <w:sz w:val="21"/>
                <w:szCs w:val="21"/>
              </w:rPr>
              <w:t xml:space="preserve">c) Bestaande eisen onder druk: </w:t>
            </w:r>
            <w:r>
              <w:rPr>
                <w:color w:val="1F2937"/>
                <w:sz w:val="21"/>
                <w:szCs w:val="21"/>
              </w:rPr>
              <w:t xml:space="preserve">QS-3 (nieuwe mutatiesoort in tien werkdagen) wordt zwaarder wanneer elke soort per fonds kan verschillen. QS-4 (reconstrueerbaarheid) wordt zwaarder wanneer twee administratieve geschiedenissen samenkomen. En de doorlooptijdeisen komen onder druk door de conversielast — zoals in deel 13 al bleek.</w:t>
            </w:r>
          </w:p>
          <w:p>
            <w:pPr>
              <w:spacing w:after="120" w:line="276"/>
            </w:pPr>
            <w:r>
              <w:rPr>
                <w:b/>
                <w:bCs/>
                <w:color w:val="1F2937"/>
                <w:sz w:val="21"/>
                <w:szCs w:val="21"/>
              </w:rPr>
              <w:t xml:space="preserve">d) De onomkeerbare beslissingen </w:t>
            </w:r>
            <w:r>
              <w:rPr>
                <w:color w:val="1F2937"/>
                <w:sz w:val="21"/>
                <w:szCs w:val="21"/>
              </w:rPr>
              <w:t xml:space="preserve">uit deel 17 waren het gebeurtenismodel, het aanleverformaat en de aggregaatgrenzen in productie. Alle drie worden geraakt:</w:t>
            </w:r>
          </w:p>
          <w:p>
            <w:pPr>
              <w:pStyle w:val="ListParagraph"/>
              <w:numPr>
                <w:ilvl w:val="0"/>
                <w:numId w:val="2"/>
              </w:numPr>
              <w:spacing w:after="100"/>
            </w:pPr>
            <w:r>
              <w:rPr>
                <w:color w:val="1F2937"/>
                <w:sz w:val="22"/>
                <w:szCs w:val="22"/>
              </w:rPr>
              <w:t xml:space="preserve">Het gebeurtenismodel bevat geen fondsaanduiding — er was er maar één.</w:t>
            </w:r>
          </w:p>
          <w:p>
            <w:pPr>
              <w:pStyle w:val="ListParagraph"/>
              <w:numPr>
                <w:ilvl w:val="0"/>
                <w:numId w:val="2"/>
              </w:numPr>
              <w:spacing w:after="100"/>
            </w:pPr>
            <w:r>
              <w:rPr>
                <w:color w:val="1F2937"/>
                <w:sz w:val="22"/>
                <w:szCs w:val="22"/>
              </w:rPr>
              <w:t xml:space="preserve">Het aanleverformaat is afgestemd op de werkgevers van fonds A.</w:t>
            </w:r>
          </w:p>
          <w:p>
            <w:pPr>
              <w:pStyle w:val="ListParagraph"/>
              <w:numPr>
                <w:ilvl w:val="0"/>
                <w:numId w:val="2"/>
              </w:numPr>
              <w:spacing w:after="100"/>
            </w:pPr>
            <w:r>
              <w:rPr>
                <w:color w:val="1F2937"/>
                <w:sz w:val="22"/>
                <w:szCs w:val="22"/>
              </w:rPr>
              <w:t xml:space="preserve">De aggregaatgrenzen veronderstellen één reglementenstelsel.</w:t>
            </w:r>
          </w:p>
          <w:p>
            <w:pPr>
              <w:spacing w:after="100"/>
            </w:pPr>
          </w:p>
          <w:p>
            <w:pPr>
              <w:spacing w:after="120" w:line="276"/>
            </w:pPr>
            <w:r>
              <w:rPr>
                <w:b/>
                <w:bCs/>
                <w:color w:val="1F2937"/>
                <w:sz w:val="21"/>
                <w:szCs w:val="21"/>
              </w:rPr>
              <w:t xml:space="preserve">Dat is de kern van de casus in niveau 3: </w:t>
            </w:r>
            <w:r>
              <w:rPr>
                <w:color w:val="1F2937"/>
                <w:sz w:val="21"/>
                <w:szCs w:val="21"/>
              </w:rPr>
              <w:t xml:space="preserve">de beslissingen die het duurst zijn om te wijzigen, zijn precies de beslissingen die de overname raakt. Dat is geen ongeluk maar een patroon — een uitbreiding raakt bijna altijd de aannames die zo vanzelfsprekend waren dat niemand ze opschreef.</w:t>
            </w:r>
          </w:p>
          <w:p>
            <w:pPr>
              <w:spacing w:after="120" w:line="276"/>
            </w:pPr>
            <w:r>
              <w:rPr>
                <w:b/>
                <w:bCs/>
                <w:color w:val="1F2937"/>
                <w:sz w:val="21"/>
                <w:szCs w:val="21"/>
              </w:rPr>
              <w:t xml:space="preserve">e) Waarom dit goed oefenmateriaal is: </w:t>
            </w:r>
            <w:r>
              <w:rPr>
                <w:color w:val="1F2937"/>
                <w:sz w:val="21"/>
                <w:szCs w:val="21"/>
              </w:rPr>
              <w:t xml:space="preserve">er zijn echte alternatieven met verschillende kosten; er zijn harde randvoorwaarden (wettelijke deadline, lopende productie); en er gaat vrijwel zeker iets mis, want er is geen route zonder risico.</w:t>
            </w:r>
          </w:p>
        </w:tc>
      </w:tr>
    </w:tbl>
    <w:p>
      <w:pPr>
        <w:spacing w:after="300"/>
      </w:pPr>
    </w:p>
    <w:p>
      <w:pPr>
        <w:pStyle w:val="Heading1"/>
        <w:pBdr>
          <w:bottom w:val="single" w:color="E5E7EB" w:sz="6" w:space="6"/>
        </w:pBdr>
        <w:spacing w:after="180" w:before="380"/>
      </w:pPr>
      <w:r>
        <w:rPr>
          <w:b/>
          <w:bCs/>
          <w:color w:val="1F3A5F"/>
          <w:sz w:val="30"/>
          <w:szCs w:val="30"/>
        </w:rPr>
        <w:t xml:space="preserve">Opdracht 22.6 — Uw werkplan (individueel, 20 minuten)</w:t>
      </w:r>
    </w:p>
    <w:p>
      <w:pPr>
        <w:spacing w:after="160" w:line="276"/>
      </w:pPr>
      <w:r>
        <w:rPr>
          <w:color w:val="1F2937"/>
          <w:sz w:val="22"/>
          <w:szCs w:val="22"/>
        </w:rPr>
        <w:t xml:space="preserve">Gebruik bijlage CD.</w:t>
      </w:r>
    </w:p>
    <w:p>
      <w:pPr>
        <w:pStyle w:val="ListParagraph"/>
        <w:numPr>
          <w:ilvl w:val="0"/>
          <w:numId w:val="2"/>
        </w:numPr>
        <w:spacing w:after="100"/>
      </w:pPr>
      <w:r>
        <w:rPr>
          <w:b/>
          <w:bCs/>
          <w:color w:val="1F2937"/>
          <w:sz w:val="22"/>
          <w:szCs w:val="22"/>
        </w:rPr>
        <w:t xml:space="preserve">a)</w:t>
      </w:r>
      <w:r>
        <w:rPr>
          <w:color w:val="1F2937"/>
          <w:sz w:val="22"/>
          <w:szCs w:val="22"/>
        </w:rPr>
        <w:t xml:space="preserve"> Plan de acht stappen uit paragraaf 22.7 met datums.</w:t>
      </w:r>
    </w:p>
    <w:p>
      <w:pPr>
        <w:pStyle w:val="ListParagraph"/>
        <w:numPr>
          <w:ilvl w:val="0"/>
          <w:numId w:val="2"/>
        </w:numPr>
        <w:spacing w:after="100"/>
      </w:pPr>
      <w:r>
        <w:rPr>
          <w:b/>
          <w:bCs/>
          <w:color w:val="1F2937"/>
          <w:sz w:val="22"/>
          <w:szCs w:val="22"/>
        </w:rPr>
        <w:t xml:space="preserve">b)</w:t>
      </w:r>
      <w:r>
        <w:rPr>
          <w:color w:val="1F2937"/>
          <w:sz w:val="22"/>
          <w:szCs w:val="22"/>
        </w:rPr>
        <w:t xml:space="preserve"> Wie is uw lezer bij stap 6? Noem een naam en vraag het deze week.</w:t>
      </w:r>
    </w:p>
    <w:p>
      <w:pPr>
        <w:pStyle w:val="ListParagraph"/>
        <w:numPr>
          <w:ilvl w:val="0"/>
          <w:numId w:val="2"/>
        </w:numPr>
        <w:spacing w:after="100"/>
      </w:pPr>
      <w:r>
        <w:rPr>
          <w:b/>
          <w:bCs/>
          <w:color w:val="1F2937"/>
          <w:sz w:val="22"/>
          <w:szCs w:val="22"/>
        </w:rPr>
        <w:t xml:space="preserve">c)</w:t>
      </w:r>
      <w:r>
        <w:rPr>
          <w:color w:val="1F2937"/>
          <w:sz w:val="22"/>
          <w:szCs w:val="22"/>
        </w:rPr>
        <w:t xml:space="preserve"> Waar verwacht u vast te lopen? Wat doet u dan?</w:t>
      </w:r>
    </w:p>
    <w:p>
      <w:pPr>
        <w:pStyle w:val="ListParagraph"/>
        <w:numPr>
          <w:ilvl w:val="0"/>
          <w:numId w:val="2"/>
        </w:numPr>
        <w:spacing w:after="100"/>
      </w:pPr>
      <w:r>
        <w:rPr>
          <w:b/>
          <w:bCs/>
          <w:color w:val="1F2937"/>
          <w:sz w:val="22"/>
          <w:szCs w:val="22"/>
        </w:rPr>
        <w:t xml:space="preserve">d)</w:t>
      </w:r>
      <w:r>
        <w:rPr>
          <w:color w:val="1F2937"/>
          <w:sz w:val="22"/>
          <w:szCs w:val="22"/>
        </w:rPr>
        <w:t xml:space="preserve"> Wat is uw uiterste indiendatum, en waar loopt die op stuk als er iets tegenzit?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22.6</w:t>
            </w:r>
          </w:p>
          <w:p>
            <w:pPr>
              <w:spacing w:after="80"/>
            </w:pPr>
          </w:p>
          <w:p>
            <w:pPr>
              <w:spacing w:after="120" w:line="276"/>
            </w:pPr>
            <w:r>
              <w:rPr>
                <w:color w:val="1F2937"/>
                <w:sz w:val="21"/>
                <w:szCs w:val="21"/>
              </w:rPr>
              <w:t xml:space="preserve">Individueel. Twee waarschuwingen bij de planning:</w:t>
            </w:r>
          </w:p>
          <w:p>
            <w:pPr>
              <w:spacing w:after="120" w:line="276"/>
            </w:pPr>
            <w:r>
              <w:rPr>
                <w:b/>
                <w:bCs/>
                <w:color w:val="1F2937"/>
                <w:sz w:val="21"/>
                <w:szCs w:val="21"/>
              </w:rPr>
              <w:t xml:space="preserve">Bij b) is “ik vraag nog wel iemand” geen antwoord. </w:t>
            </w:r>
            <w:r>
              <w:rPr>
                <w:color w:val="1F2937"/>
                <w:sz w:val="21"/>
                <w:szCs w:val="21"/>
              </w:rPr>
              <w:t xml:space="preserve">De lezer bij stap 6 moet een naam hebben en deze week gevraagd worden, anders gebeurt het niet — en stap 6 is de stap die de kwaliteit het meest verhoogt.</w:t>
            </w:r>
          </w:p>
          <w:p>
            <w:pPr>
              <w:spacing w:after="120" w:line="276"/>
            </w:pPr>
            <w:r>
              <w:rPr>
                <w:b/>
                <w:bCs/>
                <w:color w:val="1F2937"/>
                <w:sz w:val="21"/>
                <w:szCs w:val="21"/>
              </w:rPr>
              <w:t xml:space="preserve">Bij d) loopt de uiterste datum bij de meeste deelnemers stuk op één van twee dingen: </w:t>
            </w:r>
            <w:r>
              <w:rPr>
                <w:color w:val="1F2937"/>
                <w:sz w:val="21"/>
                <w:szCs w:val="21"/>
              </w:rPr>
              <w:t xml:space="preserve">de gesprekken die niet gepland zijn, of het beslissingenhoofdstuk dat groter blijkt dan geschat. Reken op het tweede — het is bij vrijwel iedereen het geval.</w:t>
            </w:r>
          </w:p>
        </w:tc>
      </w:tr>
    </w:tbl>
    <w:p>
      <w:pPr>
        <w:spacing w:after="300"/>
      </w:pPr>
    </w:p>
    <w:p>
      <w:pPr>
        <w:pStyle w:val="Heading1"/>
        <w:pBdr>
          <w:bottom w:val="single" w:color="E5E7EB" w:sz="6" w:space="6"/>
        </w:pBdr>
        <w:spacing w:after="180" w:before="380"/>
      </w:pPr>
      <w:r>
        <w:rPr>
          <w:b/>
          <w:bCs/>
          <w:color w:val="1F3A5F"/>
          <w:sz w:val="30"/>
          <w:szCs w:val="30"/>
        </w:rPr>
        <w:t xml:space="preserve">Opdracht 22.7 — Huiswerk tot het volgende deel (individueel)</w:t>
      </w:r>
    </w:p>
    <w:p>
      <w:pPr>
        <w:pStyle w:val="ListParagraph"/>
        <w:numPr>
          <w:ilvl w:val="0"/>
          <w:numId w:val="2"/>
        </w:numPr>
        <w:spacing w:after="100"/>
      </w:pPr>
      <w:r>
        <w:rPr>
          <w:b/>
          <w:bCs/>
          <w:color w:val="1F2937"/>
          <w:sz w:val="22"/>
          <w:szCs w:val="22"/>
        </w:rPr>
        <w:t xml:space="preserve">a)</w:t>
      </w:r>
      <w:r>
        <w:rPr>
          <w:color w:val="1F2937"/>
          <w:sz w:val="22"/>
          <w:szCs w:val="22"/>
        </w:rPr>
        <w:t xml:space="preserve"> Voer de gesprekken uit opdracht 22.4c. Minstens twee.</w:t>
      </w:r>
    </w:p>
    <w:p>
      <w:pPr>
        <w:pStyle w:val="ListParagraph"/>
        <w:numPr>
          <w:ilvl w:val="0"/>
          <w:numId w:val="2"/>
        </w:numPr>
        <w:spacing w:after="100"/>
      </w:pPr>
      <w:r>
        <w:rPr>
          <w:b/>
          <w:bCs/>
          <w:color w:val="1F2937"/>
          <w:sz w:val="22"/>
          <w:szCs w:val="22"/>
        </w:rPr>
        <w:t xml:space="preserve">b)</w:t>
      </w:r>
      <w:r>
        <w:rPr>
          <w:color w:val="1F2937"/>
          <w:sz w:val="22"/>
          <w:szCs w:val="22"/>
        </w:rPr>
        <w:t xml:space="preserve"> Schrijf de context en de drijvers van uw opdracht uit — het eerste hoofdstuk, in concept.</w:t>
      </w:r>
    </w:p>
    <w:p>
      <w:pPr>
        <w:pStyle w:val="ListParagraph"/>
        <w:numPr>
          <w:ilvl w:val="0"/>
          <w:numId w:val="2"/>
        </w:numPr>
        <w:spacing w:after="100"/>
      </w:pPr>
      <w:r>
        <w:rPr>
          <w:b/>
          <w:bCs/>
          <w:color w:val="1F2937"/>
          <w:sz w:val="22"/>
          <w:szCs w:val="22"/>
        </w:rPr>
        <w:t xml:space="preserve">c)</w:t>
      </w:r>
      <w:r>
        <w:rPr>
          <w:color w:val="1F2937"/>
          <w:sz w:val="22"/>
          <w:szCs w:val="22"/>
        </w:rPr>
        <w:t xml:space="preserve"> Noteer per gesprek één ding dat u zich anders herinnerde dan uw gesprekspartner.</w:t>
      </w:r>
    </w:p>
    <w:p>
      <w:pPr>
        <w:spacing w:after="160" w:line="276"/>
      </w:pPr>
      <w:r>
        <w:rPr>
          <w:color w:val="1F2937"/>
          <w:sz w:val="22"/>
          <w:szCs w:val="22"/>
        </w:rPr>
        <w:t xml:space="preserve">Onderdeel c) is de nuttigste uitkomst van deze fase.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22.7</w:t>
            </w:r>
          </w:p>
          <w:p>
            <w:pPr>
              <w:spacing w:after="80"/>
            </w:pPr>
          </w:p>
          <w:p>
            <w:pPr>
              <w:spacing w:after="120" w:line="276"/>
            </w:pPr>
            <w:r>
              <w:rPr>
                <w:color w:val="1F2937"/>
                <w:sz w:val="21"/>
                <w:szCs w:val="21"/>
              </w:rPr>
              <w:t xml:space="preserve">Huiswerk. Bij c) is de uitkomst regelmatig verrassend: een beslissing die u zich herinnert als weloverwogen, wordt door een ander herinnerd als een noodgreep — of omgekeerd.</w:t>
            </w:r>
          </w:p>
          <w:p>
            <w:pPr>
              <w:spacing w:after="120" w:line="276"/>
            </w:pPr>
            <w:r>
              <w:rPr>
                <w:b/>
                <w:bCs/>
                <w:color w:val="1F2937"/>
                <w:sz w:val="21"/>
                <w:szCs w:val="21"/>
              </w:rPr>
              <w:t xml:space="preserve">Beide versies zijn materiaal. </w:t>
            </w:r>
            <w:r>
              <w:rPr>
                <w:color w:val="1F2937"/>
                <w:sz w:val="21"/>
                <w:szCs w:val="21"/>
              </w:rPr>
              <w:t xml:space="preserve">Een opdracht waarin staat dat de betrokkenen zich de afweging verschillend herinneren, is eerlijker en interessanter dan een opdracht waarin één versie als feit wordt gepresenteerd.</w:t>
            </w:r>
          </w:p>
        </w:tc>
      </w:tr>
    </w:tbl>
    <w:p>
      <w:pPr>
        <w:pBdr>
          <w:top w:val="single" w:color="E5E7EB" w:sz="4" w:space="8"/>
        </w:pBdr>
        <w:spacing w:before="400"/>
        <w:jc w:val="center"/>
      </w:pPr>
      <w:r>
        <w:rPr>
          <w:i/>
          <w:iCs/>
          <w:color w:val="6B7280"/>
          <w:sz w:val="17"/>
          <w:szCs w:val="17"/>
        </w:rPr>
        <w:t xml:space="preserve">Ductus B.V. · Cursus Softwarearchitectuur · Niveau 3, deel 22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2026-08-17T19:32:40.731Z</dcterms:created>
  <dcterms:modified xsi:type="dcterms:W3CDTF">2026-08-17T19:32:40.732Z</dcterms:modified>
</cp:coreProperties>
</file>

<file path=docProps/custom.xml><?xml version="1.0" encoding="utf-8"?>
<Properties xmlns="http://schemas.openxmlformats.org/officeDocument/2006/custom-properties" xmlns:vt="http://schemas.openxmlformats.org/officeDocument/2006/docPropsVTypes"/>
</file>