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13</w:t>
      </w:r>
    </w:p>
    <w:p>
      <w:pPr>
        <w:spacing w:after="300"/>
      </w:pPr>
      <w:r>
        <w:rPr>
          <w:rFonts w:ascii="Calibri" w:cs="Calibri" w:eastAsia="Calibri" w:hAnsi="Calibri"/>
          <w:b/>
          <w:bCs/>
          <w:color w:val="14213D"/>
          <w:sz w:val="34"/>
          <w:szCs w:val="34"/>
        </w:rPr>
        <w:t xml:space="preserve">Werkboek — ArchiMate gevorderd I: motivatie- en strategielaag</w:t>
      </w:r>
    </w:p>
    <w:p>
      <w:pPr>
        <w:spacing w:after="160" w:line="300"/>
        <w:jc w:val="left"/>
      </w:pPr>
      <w:r>
        <w:rPr>
          <w:rFonts w:ascii="Calibri" w:cs="Calibri" w:eastAsia="Calibri" w:hAnsi="Calibri"/>
          <w:b w:val="false"/>
          <w:bCs w:val="false"/>
          <w:i w:val="false"/>
          <w:iCs w:val="false"/>
          <w:color w:val="1A1A1A"/>
          <w:sz w:val="21"/>
          <w:szCs w:val="21"/>
        </w:rPr>
        <w:t xml:space="preserve">Vandaag bouwt u de volledige traceerketen voor het Mutatieplatform.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reader deel 13, uw programmadossier tot nu toe.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drie-views-hoofdstuk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"Zou een stuurgroeplid die alleen dit hoofdstuk leest, het reorganisatie-advies kunnen navertellen?"</w:t>
      </w:r>
      <w:r>
        <w:rPr>
          <w:rFonts w:ascii="Calibri" w:cs="Calibri" w:eastAsia="Calibri" w:hAnsi="Calibri"/>
          <w:b w:val="false"/>
          <w:bCs w:val="false"/>
          <w:i w:val="false"/>
          <w:iCs w:val="false"/>
          <w:color w:val="1A1A1A"/>
          <w:sz w:val="21"/>
          <w:szCs w:val="21"/>
        </w:rPr>
        <w:t xml:space="preserve"> Eén verbetersuggestie.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De motivatieketen bouwen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Bouw voor het domein Begunstigden de volledige motivatieketen: stakeholder → driver → assessment → goal → requirement → principle (gebruik de reader-voorbeelden of eigen varianten).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Voeg een constraint toe die de requirement inperkt, en een outcome die het gerealiseerde effect meet.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Markeer bij elke relatie of het influence of realization is.</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collega tekent "requirement beïnvloedt business process" (influence). Leg uit waarom dit fout is en wat het juiste antwoord is.</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Capability, resource, course of action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Modelleer de capability "Uitzondering behandelen" (Waardeoverdrachten) met haar resource (juridische kennis) en een course of action gericht op verbetering ervan.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Koppel de capability aan de goal uit opdracht 1 (of een eigen goal) via influence.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"juridische kennis" een resource en geen applicatie- of technologie-element?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Value stream en plateaus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Formaliseer de waardestroom "Mijn gegevens laten kloppen" (deel 12) als ArchiMate value stream met stages, en koppel elke stage aan haar capability via realization.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Teken de drie transitiefasen uit deel 11 als plateaus, met het work package en de gap ertussen voor de overgang plateau 1 → plateau 2.</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toont een plateau-diagram dat een tekstuele transitiearchitectuur (niveau 1, deel 9) niet even goed kan tonen?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De volledige keten (35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Bouw de volledige traceerketen van stakeholder tot node voor het Begunstigden-domein (gebruik opdracht 1-2 als bouwstenen, vul aan met business process, application service, node).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Kies één willekeurig element uit uw model (bijvoorbeeld een applicatieservice) en leg terugredenerend uit welk doel het dient — reconstrueer de keten omgekeerd.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stel dat u een element vindt dat u niet in de keten kunt plaatsen. Wat zijn de twee mogelijke verklaringen, en wat doet u met elk?</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de traceerketen als programmadossier-hoofdstuk (schriftelijk/getekend, inleveren vóór deel 14)</w:t>
      </w:r>
    </w:p>
    <w:p>
      <w:pPr>
        <w:spacing w:after="160" w:line="300"/>
        <w:jc w:val="left"/>
      </w:pPr>
      <w:r>
        <w:rPr>
          <w:rFonts w:ascii="Calibri" w:cs="Calibri" w:eastAsia="Calibri" w:hAnsi="Calibri"/>
          <w:b w:val="false"/>
          <w:bCs w:val="false"/>
          <w:i w:val="false"/>
          <w:iCs w:val="false"/>
          <w:color w:val="1A1A1A"/>
          <w:sz w:val="21"/>
          <w:szCs w:val="21"/>
        </w:rPr>
        <w:t xml:space="preserve">Voeg de volledige traceerketen (opdracht 4) toe aan uw programmadossier, met een korte toelichting (max. één A4) over wat de keten aantoont. Deel 14 opent met peer feedback (feedbackvraag: "kan iemand die het programma niet kent, aan deze keten aflezen wáárom het Mutatieplatform bestaat?").</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a-c. Stakeholder (Manager Begunstigden) —influence→ Driver ("toenemend fraude-risico") —influence→ Assessment ("autorisatie ad hoc") —influence→ Goal ("aantoonbaar bevoegd") —influence→ Requirement ("twee-ogen-autorisatie") —influence← Principle ("afwijken mag, verdwijnen niet", toetst de requirement).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Constraint: "geen nieuwe autorisatiesystemen naast IAM-Suite" —influence(−)→ Requirement (perkt de oplossingsruimte in). Outcome: "nul ongeautoriseerde wijzigingen in twaalf maanden" —realization← (gerealiseerd door het uiteindelijke proces/systeem).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Fout: een requirement wordt niet "beïnvloed" door een proces, het wordt er juist door wáárgemaakt — dat is realization (het proces realiseert het requirement). Influence zou hier de richting omdraaien en de relatie verzwakken tot iets vrijblijvends, terwijl een requirement een harde eis is die iets moet vervullen.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Capability "Uitzondering behandelen" —uses→ Resource "juridische specialistenkennis Waardeoverdrachten"; Course of action "Kennisborging juridische toetsing" gericht op deze capability (bijvoorbeeld: documentatie + een tweede opgeleide specialist).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Capability —influence→ Goal "kostenreductie uitvoering" (of, beter passend: "juridisch correcte afhandeling waardeoverdrachten" als eigen goal — een collega die dit kiest in plaats van de generieke kostengoal, toont scherper inzicht).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Resources zijn mensen, kennis, geld, informatie — geen systemen of technologie (die hebben hun eigen lagen). Juridische kennis leeft in mensen (en eventueel gedocumenteerde bronnen), niet in een applicatie — vandaar resource, niet application component.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Value stream "Mijn gegevens laten kloppen" met vijf stages (deel 12, §4.2); elke stage —realization← de bijbehorende niveau-3-capability (deel 12,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Plateau 1 (nieuw kanaal live, oud portaal read-only) —gap— Plateau 2 (oud portaal uit, kennis gemigreerd), met work package "PA-Macro-kennis migreren" dat de gap </w:t>
      </w:r>
      <w:r>
        <w:rPr>
          <w:rFonts w:ascii="Calibri" w:cs="Calibri" w:eastAsia="Calibri" w:hAnsi="Calibri"/>
          <w:b/>
          <w:bCs/>
          <w:i w:val="false"/>
          <w:iCs w:val="false"/>
          <w:color w:val="1A1A1A"/>
          <w:sz w:val="21"/>
          <w:szCs w:val="21"/>
        </w:rPr>
        <w:t xml:space="preserve">realiseert</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Een plateau-diagram toont in één oogopslag of de werkpakketten daadwerkelijk een sluitende keten van plateau naar plateau vormen — een tekstuele beschrijving kan een vergeten tussenstap of een niet-gedekte gap makkelijker verbergen, omdat de lezer de volledigheid niet visueel kan toetsen zoals bij een diagram waar een ontbrekende pijl direct opvalt.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Modelketen zoals in de reader §5; bij b bijvoorbeeld: begin bij "application service: Vier-ogen-check uitvoeren" en redeneer terug via business process → capability → requirement → goal → driver → stakeholder.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Twee verklaringen: (1) het element dient inderdaad geen architectonisch doel en is een kandidaat voor het TIME-oordeel "eliminate" (niveau 1, deel 6) — onderzoeken en mogelijk saneren; (2) het doel bestáát wel, maar is nooit vastgelegd — dan is het eerste dat u doet niet het element wegsnijden, maar het ontbrekende motivatie-element alsnog vastleggen (mogelijk in het gremium, niveau 1 deel 9, als het een principiële vraag is).</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5 (peer feedback in deel 14)</w:t>
      </w:r>
    </w:p>
    <w:p>
      <w:pPr>
        <w:spacing w:after="160" w:line="300"/>
        <w:jc w:val="left"/>
      </w:pPr>
      <w:r>
        <w:rPr>
          <w:rFonts w:ascii="Calibri" w:cs="Calibri" w:eastAsia="Calibri" w:hAnsi="Calibri"/>
          <w:b w:val="false"/>
          <w:bCs w:val="false"/>
          <w:i w:val="false"/>
          <w:iCs w:val="false"/>
          <w:color w:val="1A1A1A"/>
          <w:sz w:val="21"/>
          <w:szCs w:val="21"/>
        </w:rPr>
        <w:t xml:space="preserve">Sterk: de keten volledig en correct getypeerd (influence versus realization consequent); de toelichting legt uit wat de keten </w:t>
      </w:r>
      <w:r>
        <w:rPr>
          <w:rFonts w:ascii="Calibri" w:cs="Calibri" w:eastAsia="Calibri" w:hAnsi="Calibri"/>
          <w:b w:val="false"/>
          <w:bCs w:val="false"/>
          <w:i/>
          <w:iCs/>
          <w:color w:val="1A1A1A"/>
          <w:sz w:val="21"/>
          <w:szCs w:val="21"/>
        </w:rPr>
        <w:t xml:space="preserve">aantoont</w:t>
      </w:r>
      <w:r>
        <w:rPr>
          <w:rFonts w:ascii="Calibri" w:cs="Calibri" w:eastAsia="Calibri" w:hAnsi="Calibri"/>
          <w:b w:val="false"/>
          <w:bCs w:val="false"/>
          <w:i w:val="false"/>
          <w:iCs w:val="false"/>
          <w:color w:val="1A1A1A"/>
          <w:sz w:val="21"/>
          <w:szCs w:val="21"/>
        </w:rPr>
        <w:t xml:space="preserve">, niet alleen wat erin staat. Zwak: een keten met alleen realization-relaties (het onderscheid met influence niet toegepast) of een keten die bij de applicatielaag stopt zonder terug te koppelen naar het doel.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13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2026-08-17T11:47:49.513Z</dcterms:created>
  <dcterms:modified xsi:type="dcterms:W3CDTF">2026-08-17T11:47:49.514Z</dcterms:modified>
</cp:coreProperties>
</file>

<file path=docProps/custom.xml><?xml version="1.0" encoding="utf-8"?>
<Properties xmlns="http://schemas.openxmlformats.org/officeDocument/2006/custom-properties" xmlns:vt="http://schemas.openxmlformats.org/officeDocument/2006/docPropsVTypes"/>
</file>