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22</w:t>
      </w:r>
    </w:p>
    <w:p>
      <w:pPr>
        <w:spacing w:after="300"/>
      </w:pPr>
      <w:r>
        <w:rPr>
          <w:rFonts w:ascii="Calibri" w:cs="Calibri" w:eastAsia="Calibri" w:hAnsi="Calibri"/>
          <w:b/>
          <w:bCs/>
          <w:color w:val="14213D"/>
          <w:sz w:val="34"/>
          <w:szCs w:val="34"/>
        </w:rPr>
        <w:t xml:space="preserve">Werkboek — Examentraining en capstone: doelarchitectuur en roadmap verdedigd</w:t>
      </w:r>
    </w:p>
    <w:p>
      <w:pPr>
        <w:spacing w:after="160" w:line="300"/>
        <w:jc w:val="left"/>
      </w:pPr>
      <w:r>
        <w:rPr>
          <w:rFonts w:ascii="Calibri" w:cs="Calibri" w:eastAsia="Calibri" w:hAnsi="Calibri"/>
          <w:b w:val="false"/>
          <w:bCs w:val="false"/>
          <w:i w:val="false"/>
          <w:iCs w:val="false"/>
          <w:color w:val="1A1A1A"/>
          <w:sz w:val="21"/>
          <w:szCs w:val="21"/>
        </w:rPr>
        <w:t xml:space="preserve">Laatste deel van niveau 2. Benodigd: al uw programmadossier-hoofdstukken (deel 11-21), reader deel 22.</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Proefexamen Practitioner/ArchiMate Part 2 (40 min, individueel, gesloten boek)</w:t>
      </w:r>
    </w:p>
    <w:p>
      <w:pPr>
        <w:spacing w:after="160" w:line="300"/>
        <w:jc w:val="left"/>
      </w:pPr>
      <w:r>
        <w:rPr>
          <w:rFonts w:ascii="Calibri" w:cs="Calibri" w:eastAsia="Calibri" w:hAnsi="Calibri"/>
          <w:b w:val="false"/>
          <w:bCs w:val="false"/>
          <w:i w:val="false"/>
          <w:iCs w:val="false"/>
          <w:color w:val="1A1A1A"/>
          <w:sz w:val="21"/>
          <w:szCs w:val="21"/>
        </w:rPr>
        <w:t xml:space="preserve">Vijftien scenariovragen, dekking over deel 11-21.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Twee domeinteams hebben botsende requirements op een gedeelde capability. Eerste stap? A) Anciënniteit laten winnen B) Parametriseren met eigenaarschap bij de business C) Negeren tot later D) Apart systeem per team.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is de juiste relatie tussen een requirement en het businessproces dat het waarmaakt? A) Influence B) Realization C) Access D) Assignment.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team wil een generieke module voor een unieke, eenmalige situatie inzetten die maar één keer voorkomt. Is parametriseren hier de juiste keuze? A) Ja, altijd B) Nee — bij een unieke situatie zonder terugkerende variantie is een aparte oplossing eenvoudiger C) Ja, maar alleen met goedkeuring van het gremium D) Nee, nooit parametriseren.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toetst de samenhangtoets die de PSA-toetsing niet toetst? A) Individuele codekwaliteit B) Raakvlakken tussen teams/projecten C) Persoonlijke prestaties D) Budgetbesteding.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Wanneer past orkestratie beter dan choreografie? A) Bij veel onafhankelijke, losstaande consumenten B) Wanneer centrale coördinatie en overzicht het doel zijn C) Altijd D) Nooit, choreografie is altijd beter.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is het verschil tussen een architectuurpatroon en een referentiearchitectuur? A) Geen verschil B) Patroon is abstract en organisatie-onafhankelijk, referentiearchitectuur is concreet en organisatiespecifiek C) Referentiearchitectuur is abstracter D) Patronen gelden alleen voor technologie.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Wanneer gaat een kwestie naar de Architecture Board in plaats van het programmagremium? A) Als de kwestie urgent is B) Als de kwestie programmagrenzen overschrijdt C) Als de kwestie duur is D) Nooit, het gremium behandelt alles.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is een ADR? A) Een architectuurprincipe B) Een licht vastgelegde ontwerpbeslissing: context, opties, keuze, gevolgen C) Een type applicatiecomponent D) Een audittype.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toont een gap-analysematrix met veel "new"-elementen? A) Een licht, weinig risicovol traject B) Een zwaarder, risicovoller traject C) Een fout in de matrix D) Dat het domein geëlimineerd moet worden.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is het primaire kenmerk van "net genoeg architectuur, net op tijd"? A) Zoveel mogelijk vooraf vastleggen B) Precies genoeg kaders om een team autonoom te laten bouwen, niet meer C) Helemaal geen kaders vooraf D) Alleen achteraf toetsen.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gebeurt er met een generieke entiteit die door meerdere domeinen gebruikt wordt, qua eigenaarschap? A) Elk domein is evenveel eigenaar B) De architectuurfunctie is eigenaar namens het gremium, domeinarchitecten adviseren C) Niemand is eigenaar D) IT is eigenaar.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Wanneer schuift een afhankelijkheid in een roadmap automatisch mee bij vertraging van een pilot? A) Altijd B) Alleen als de afhankelijkheid hard is C) Nooit D) Alleen bij externe partijen.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toont een Introductory viewpoint? A) Alle technische details B) Een vereenvoudigd overzicht voor niet-architecten C) Alleen de technologielaag D) Alleen koppelvlakken.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is het criterium voor of een beslissing een ADR verdient? A) Elke beslissing krijgt een ADR B) Onomkeerbaar, raakt een kader, of raakt een ander team C) Alleen beslissingen boven een bepaald budget D) Alleen technische beslissingen.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is het gevolg als aantoonbare beheersing alleen via een apart auditdossier wordt aangetoond? A) Dat is de juiste aanpak B) Het toont aan dat de dagelijkse governance het bewijs niet vanzelf oplevert C) Dat is verplicht volgens TOGAF D) Dat heeft geen gevolgen.</w:t>
      </w:r>
    </w:p>
    <w:p>
      <w:pPr>
        <w:spacing w:after="160" w:line="300"/>
        <w:jc w:val="left"/>
      </w:pPr>
      <w:r>
        <w:rPr>
          <w:rFonts w:ascii="Calibri" w:cs="Calibri" w:eastAsia="Calibri" w:hAnsi="Calibri"/>
          <w:b/>
          <w:bCs/>
          <w:i w:val="false"/>
          <w:iCs w:val="false"/>
          <w:color w:val="1A1A1A"/>
          <w:sz w:val="21"/>
          <w:szCs w:val="21"/>
        </w:rPr>
        <w:t xml:space="preserve">Nakijken:</w:t>
      </w:r>
      <w:r>
        <w:rPr>
          <w:rFonts w:ascii="Calibri" w:cs="Calibri" w:eastAsia="Calibri" w:hAnsi="Calibri"/>
          <w:b w:val="false"/>
          <w:bCs w:val="false"/>
          <w:i w:val="false"/>
          <w:iCs w:val="false"/>
          <w:color w:val="1A1A1A"/>
          <w:sz w:val="21"/>
          <w:szCs w:val="21"/>
        </w:rPr>
        <w:t xml:space="preserve"> wissel met een buurman/-vrouw, antwoordmodel achterin.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Het programmadossier samenvoegen (30 min, individueel)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Maak een inhoudsopgave van uw twaalf hoofdstukken (deel 11-21) met per hoofdstuk de kernboodschap in één zin.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Controleer consistentie: komt de generieke capability/entiteit overal met dezelfde naam terug? Klopt de roadmap (deel 17) nog met de patroonbibliotheek (deel 18)?</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welk hoofdstuk zou een Architecture Board-lid het kritischt lezen, en waarom?</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De portfoliobeoordeling voorbereiden (30 min, individueel + korte peer-check)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Bouw uw verdedigingsstructuur: opening (programmaprobleem), overzichtsplaat, advies (doorgaan/bijsturen/stoppen), verwachte vragen, afsluiting.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Bedenk twee vragen die specifiek van een ander-programma-vertegenwoordiger zouden komen (over hergebruik van uw patronen) en twee van een Architecture Board-lid (over governance-samenhang).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De portfoliobeoordeling (resterende tijd)</w:t>
      </w:r>
    </w:p>
    <w:p>
      <w:pPr>
        <w:spacing w:after="160" w:line="300"/>
        <w:jc w:val="left"/>
      </w:pPr>
      <w:r>
        <w:rPr>
          <w:rFonts w:ascii="Calibri" w:cs="Calibri" w:eastAsia="Calibri" w:hAnsi="Calibri"/>
          <w:b w:val="false"/>
          <w:bCs w:val="false"/>
          <w:i w:val="false"/>
          <w:iCs w:val="false"/>
          <w:color w:val="1A1A1A"/>
          <w:sz w:val="21"/>
          <w:szCs w:val="21"/>
        </w:rPr>
        <w:t xml:space="preserve">Elke deelnemer presenteert en verdedigt in maximaal 15 minuten (langer dan niveau 1 vanwege de bredere rolverdeling). Rollen: programmastuurgroep (COO-achtig mandaat), CFO, een vertegenwoordiger van een ander programma, een Architecture Board-lid. Rubric: dezelfde vier criteria als niveau 1 (deel 10), plus een vijfde: </w:t>
      </w:r>
      <w:r>
        <w:rPr>
          <w:rFonts w:ascii="Calibri" w:cs="Calibri" w:eastAsia="Calibri" w:hAnsi="Calibri"/>
          <w:b/>
          <w:bCs/>
          <w:i w:val="false"/>
          <w:iCs w:val="false"/>
          <w:color w:val="1A1A1A"/>
          <w:sz w:val="21"/>
          <w:szCs w:val="21"/>
        </w:rPr>
        <w:t xml:space="preserve">herbruikbaarheid</w:t>
      </w:r>
      <w:r>
        <w:rPr>
          <w:rFonts w:ascii="Calibri" w:cs="Calibri" w:eastAsia="Calibri" w:hAnsi="Calibri"/>
          <w:b w:val="false"/>
          <w:bCs w:val="false"/>
          <w:i w:val="false"/>
          <w:iCs w:val="false"/>
          <w:color w:val="1A1A1A"/>
          <w:sz w:val="21"/>
          <w:szCs w:val="21"/>
        </w:rPr>
        <w:t xml:space="preserve"> — heeft het programma iets opgeleverd dat andere programma's kunnen gebruiken?</w:t>
      </w:r>
    </w:p>
    <w:p>
      <w:pPr>
        <w:spacing w:after="160" w:line="300"/>
        <w:jc w:val="left"/>
      </w:pPr>
      <w:r>
        <w:rPr>
          <w:rFonts w:ascii="Calibri" w:cs="Calibri" w:eastAsia="Calibri" w:hAnsi="Calibri"/>
          <w:b w:val="false"/>
          <w:bCs w:val="false"/>
          <w:i w:val="false"/>
          <w:iCs w:val="false"/>
          <w:color w:val="1A1A1A"/>
          <w:sz w:val="21"/>
          <w:szCs w:val="21"/>
        </w:rPr>
        <w:t xml:space="preserve">## Antwoordmodel opdracht 1</w:t>
      </w:r>
    </w:p>
    <w:p>
      <w:pPr>
        <w:spacing w:after="160" w:line="300"/>
        <w:jc w:val="left"/>
      </w:pPr>
      <w:r>
        <w:rPr>
          <w:rFonts w:ascii="Calibri" w:cs="Calibri" w:eastAsia="Calibri" w:hAnsi="Calibri"/>
          <w:b w:val="false"/>
          <w:bCs w:val="false"/>
          <w:i w:val="false"/>
          <w:iCs w:val="false"/>
          <w:color w:val="1A1A1A"/>
          <w:sz w:val="21"/>
          <w:szCs w:val="21"/>
        </w:rPr>
        <w:t xml:space="preserve">1B · 2B · 3B · 4B · 5B · 6B · 7B · 8B · 9B · 10B · 11B · 12B · 13B · 14B · 15B</w:t>
      </w:r>
    </w:p>
    <w:p>
      <w:pPr>
        <w:spacing w:after="160" w:line="300"/>
        <w:jc w:val="left"/>
      </w:pPr>
      <w:r>
        <w:rPr>
          <w:rFonts w:ascii="Calibri" w:cs="Calibri" w:eastAsia="Calibri" w:hAnsi="Calibri"/>
          <w:b/>
          <w:bCs/>
          <w:i w:val="false"/>
          <w:iCs w:val="false"/>
          <w:color w:val="1A1A1A"/>
          <w:sz w:val="21"/>
          <w:szCs w:val="21"/>
        </w:rPr>
        <w:t xml:space="preserve">Toelichting bij de lastigste:</w:t>
      </w:r>
      <w:r>
        <w:rPr>
          <w:rFonts w:ascii="Calibri" w:cs="Calibri" w:eastAsia="Calibri" w:hAnsi="Calibri"/>
          <w:b w:val="false"/>
          <w:bCs w:val="false"/>
          <w:i w:val="false"/>
          <w:iCs w:val="false"/>
          <w:color w:val="1A1A1A"/>
          <w:sz w:val="21"/>
          <w:szCs w:val="21"/>
        </w:rPr>
        <w:t xml:space="preserve"> 3 (parametriseren is voor terugkerende variantie, niet voor eenmalige uitzonderingen — een uitzondering hoort bij het afwijkingenproces, niet bij het generieke ontwerp); 9 (meer "new" = grotere verandering = groter risico, geen negatief oordeel over het domein zelf); 12 (alleen harde afhankelijkheden schuiven mee — het hele punt van het hard/zacht-onderscheid).</w:t>
      </w:r>
    </w:p>
    <w:p>
      <w:pPr>
        <w:spacing w:after="160" w:line="300"/>
        <w:jc w:val="left"/>
      </w:pPr>
      <w:r>
        <w:rPr>
          <w:rFonts w:ascii="Calibri" w:cs="Calibri" w:eastAsia="Calibri" w:hAnsi="Calibri"/>
          <w:b w:val="false"/>
          <w:bCs w:val="false"/>
          <w:i w:val="false"/>
          <w:iCs w:val="false"/>
          <w:color w:val="1A1A1A"/>
          <w:sz w:val="21"/>
          <w:szCs w:val="21"/>
        </w:rPr>
        <w:t xml:space="preserve">## Beoordelingsrubric opdracht 4 (portfoliobeoordeling)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Sterk</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Stakeholderherkenning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Generiek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Belangrijkste concerns benoemd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Elke rol herkent zijn concern expliciet</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Aantoonbare samenhang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Beweerd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Overzichtsplaat ondersteunt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Samenhang bewezen bij doorvragen</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Advies, niet besluit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Dictaat of geen advies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Trade-off benoemd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Trade-off + expliciete overdracht</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Instandhouding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Alleen oplossing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Mechanisme kort benoemd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Mechanisme concreet per laag (team/programma/enterprise)</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Herbruikbaarheid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Niet benoemd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Patronen genoemd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Concreet aangeboden aan het andere programma</w:t>
            </w:r>
          </w:p>
        </w:tc>
      </w:tr>
    </w:tbl>
    <w:p>
      <w:pPr>
        <w:spacing w:before="200"/>
      </w:pP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22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2026-08-17T11:48:25.217Z</dcterms:created>
  <dcterms:modified xsi:type="dcterms:W3CDTF">2026-08-17T11:48:25.218Z</dcterms:modified>
</cp:coreProperties>
</file>

<file path=docProps/custom.xml><?xml version="1.0" encoding="utf-8"?>
<Properties xmlns="http://schemas.openxmlformats.org/officeDocument/2006/custom-properties" xmlns:vt="http://schemas.openxmlformats.org/officeDocument/2006/docPropsVTypes"/>
</file>