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5 — Practices: Quality en Issues</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1. Twee practices, één rode draad</w:t>
      </w:r>
    </w:p>
    <w:p>
      <w:pPr>
        <w:spacing w:after="140" w:line="300"/>
      </w:pPr>
      <w:r>
        <w:rPr>
          <w:rFonts w:ascii="Calibri" w:cs="Calibri" w:eastAsia="Calibri" w:hAnsi="Calibri"/>
          <w:sz w:val="22"/>
          <w:szCs w:val="22"/>
        </w:rPr>
        <w:t xml:space="preserve">Dit deel behandelt </w:t>
      </w:r>
      <w:r>
        <w:rPr>
          <w:rFonts w:ascii="Calibri" w:cs="Calibri" w:eastAsia="Calibri" w:hAnsi="Calibri"/>
          <w:b/>
          <w:bCs/>
          <w:sz w:val="22"/>
          <w:szCs w:val="22"/>
        </w:rPr>
        <w:t xml:space="preserve">Quality</w:t>
      </w:r>
      <w:r>
        <w:rPr>
          <w:rFonts w:ascii="Calibri" w:cs="Calibri" w:eastAsia="Calibri" w:hAnsi="Calibri"/>
          <w:sz w:val="22"/>
          <w:szCs w:val="22"/>
        </w:rPr>
        <w:t xml:space="preserve"> (borgen dat producten daadwerkelijk voldoen aan wat is afgesproken) en </w:t>
      </w:r>
      <w:r>
        <w:rPr>
          <w:rFonts w:ascii="Calibri" w:cs="Calibri" w:eastAsia="Calibri" w:hAnsi="Calibri"/>
          <w:b/>
          <w:bCs/>
          <w:sz w:val="22"/>
          <w:szCs w:val="22"/>
        </w:rPr>
        <w:t xml:space="preserve">Issues</w:t>
      </w:r>
      <w:r>
        <w:rPr>
          <w:rFonts w:ascii="Calibri" w:cs="Calibri" w:eastAsia="Calibri" w:hAnsi="Calibri"/>
          <w:sz w:val="22"/>
          <w:szCs w:val="22"/>
        </w:rPr>
        <w:t xml:space="preserve"> — in de zesde editie nog "Change" genoemd, in de zevende editie omgedoopt om te benadrukken dat het om meer gaat dan wijzigingsverzoeken alleen. Beide practices bouwen direct voort op wat in deel 4 is opgebouwd: zonder een productbeschrijving (deel 4) heeft Quality niets om tegen te toetsen, en zonder een heldere baseline heeft Issues niets om tegen af te zetten.</w:t>
      </w:r>
    </w:p>
    <w:p>
      <w:pPr>
        <w:pStyle w:val="Heading2"/>
        <w:spacing w:after="120" w:before="200"/>
      </w:pPr>
      <w:r>
        <w:rPr>
          <w:rFonts w:ascii="Georgia" w:cs="Georgia" w:eastAsia="Georgia" w:hAnsi="Georgia"/>
          <w:b/>
          <w:bCs/>
          <w:color w:val="2563A8"/>
          <w:sz w:val="28"/>
          <w:szCs w:val="28"/>
        </w:rPr>
        <w:t xml:space="preserve">2. De Quality-practice</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Vastleggen wat de gebruiker van de projectproducten verwacht, en het mechanisme inrichten om te borgen dat daaraan wordt voldaan.</w:t>
      </w:r>
    </w:p>
    <w:p>
      <w:pPr>
        <w:spacing w:after="140" w:line="300"/>
      </w:pPr>
      <w:r>
        <w:rPr>
          <w:rFonts w:ascii="Calibri" w:cs="Calibri" w:eastAsia="Calibri" w:hAnsi="Calibri"/>
          <w:b/>
          <w:bCs/>
          <w:sz w:val="22"/>
          <w:szCs w:val="22"/>
        </w:rPr>
        <w:t xml:space="preserve">Van brede verwachting naar toetsbaar criterium.</w:t>
      </w:r>
      <w:r>
        <w:rPr>
          <w:rFonts w:ascii="Calibri" w:cs="Calibri" w:eastAsia="Calibri" w:hAnsi="Calibri"/>
          <w:sz w:val="22"/>
          <w:szCs w:val="22"/>
        </w:rPr>
        <w:t xml:space="preserve"> Kwaliteit begint breed en wordt steeds specifieker:</w:t>
      </w:r>
    </w:p>
    <w:p>
      <w:pPr>
        <w:pStyle w:val="ListParagraph"/>
        <w:numPr>
          <w:ilvl w:val="0"/>
          <w:numId w:val="1"/>
        </w:numPr>
        <w:spacing w:after="100" w:line="280"/>
      </w:pPr>
      <w:r>
        <w:rPr>
          <w:rFonts w:ascii="Calibri" w:cs="Calibri" w:eastAsia="Calibri" w:hAnsi="Calibri"/>
          <w:b/>
          <w:bCs/>
          <w:sz w:val="22"/>
          <w:szCs w:val="22"/>
        </w:rPr>
        <w:t xml:space="preserve">Customer quality expectations</w:t>
      </w:r>
      <w:r>
        <w:rPr>
          <w:rFonts w:ascii="Calibri" w:cs="Calibri" w:eastAsia="Calibri" w:hAnsi="Calibri"/>
          <w:sz w:val="22"/>
          <w:szCs w:val="22"/>
        </w:rPr>
        <w:t xml:space="preserve"> — vroeg in het project vastgelegd, in brede bewoordingen, in de Project Product Description (deel 4). Bijvoorbeeld: "het portaal moet betrouwbaar en makkelijk te gebruiken zijn voor werkgevers met wisselende digitale vaardigheid."</w:t>
      </w:r>
    </w:p>
    <w:p>
      <w:pPr>
        <w:pStyle w:val="ListParagraph"/>
        <w:numPr>
          <w:ilvl w:val="0"/>
          <w:numId w:val="1"/>
        </w:numPr>
        <w:spacing w:after="100" w:line="280"/>
      </w:pPr>
      <w:r>
        <w:rPr>
          <w:rFonts w:ascii="Calibri" w:cs="Calibri" w:eastAsia="Calibri" w:hAnsi="Calibri"/>
          <w:b/>
          <w:bCs/>
          <w:sz w:val="22"/>
          <w:szCs w:val="22"/>
        </w:rPr>
        <w:t xml:space="preserve">Acceptatiecriteria</w:t>
      </w:r>
      <w:r>
        <w:rPr>
          <w:rFonts w:ascii="Calibri" w:cs="Calibri" w:eastAsia="Calibri" w:hAnsi="Calibri"/>
          <w:sz w:val="22"/>
          <w:szCs w:val="22"/>
        </w:rPr>
        <w:t xml:space="preserve"> — hieruit afgeleid, specifiek en toetsbaar, en waar mogelijk </w:t>
      </w:r>
      <w:r>
        <w:rPr>
          <w:rFonts w:ascii="Calibri" w:cs="Calibri" w:eastAsia="Calibri" w:hAnsi="Calibri"/>
          <w:b/>
          <w:bCs/>
          <w:sz w:val="22"/>
          <w:szCs w:val="22"/>
        </w:rPr>
        <w:t xml:space="preserve">geprioriteerd met de MoSCoW-techniek</w:t>
      </w:r>
      <w:r>
        <w:rPr>
          <w:rFonts w:ascii="Calibri" w:cs="Calibri" w:eastAsia="Calibri" w:hAnsi="Calibri"/>
          <w:sz w:val="22"/>
          <w:szCs w:val="22"/>
        </w:rPr>
        <w:t xml:space="preserve">: Must have (zonder dit is het product onbruikbaar), Should have (belangrijk, ontbreken verzwakt de business case maar blokkeert niet), Could have (wenselijk, geen blokkade), Won't have for now (bewust uitgesteld). Bijvoorbeeld: "een werkgever moet een mutatie in minder dan drie minuten kunnen indienen" (must have).</w:t>
      </w:r>
    </w:p>
    <w:p>
      <w:pPr>
        <w:pStyle w:val="ListParagraph"/>
        <w:numPr>
          <w:ilvl w:val="0"/>
          <w:numId w:val="1"/>
        </w:numPr>
        <w:spacing w:after="100" w:line="280"/>
      </w:pPr>
      <w:r>
        <w:rPr>
          <w:rFonts w:ascii="Calibri" w:cs="Calibri" w:eastAsia="Calibri" w:hAnsi="Calibri"/>
          <w:b/>
          <w:bCs/>
          <w:sz w:val="22"/>
          <w:szCs w:val="22"/>
        </w:rPr>
        <w:t xml:space="preserve">Kwaliteitscriteria per product</w:t>
      </w:r>
      <w:r>
        <w:rPr>
          <w:rFonts w:ascii="Calibri" w:cs="Calibri" w:eastAsia="Calibri" w:hAnsi="Calibri"/>
          <w:sz w:val="22"/>
          <w:szCs w:val="22"/>
        </w:rPr>
        <w:t xml:space="preserve"> — vastgelegd in elke productbeschrijving (deel 4), samen met de kwaliteitsmethode (hoe wordt getoetst: test, review, inspectie) en de kwaliteitsverantwoordelijkheden (wie toetst, wie keurt goed).</w:t>
      </w:r>
    </w:p>
    <w:p>
      <w:pPr>
        <w:spacing w:after="140" w:line="300"/>
      </w:pPr>
      <w:r>
        <w:rPr>
          <w:rFonts w:ascii="Calibri" w:cs="Calibri" w:eastAsia="Calibri" w:hAnsi="Calibri"/>
          <w:b/>
          <w:bCs/>
          <w:sz w:val="22"/>
          <w:szCs w:val="22"/>
        </w:rPr>
        <w:t xml:space="preserve">Drie onderdelen van kwaliteitsmanagement.</w:t>
      </w:r>
    </w:p>
    <w:p>
      <w:pPr>
        <w:pStyle w:val="ListParagraph"/>
        <w:numPr>
          <w:ilvl w:val="0"/>
          <w:numId w:val="1"/>
        </w:numPr>
        <w:spacing w:after="100" w:line="280"/>
      </w:pPr>
      <w:r>
        <w:rPr>
          <w:rFonts w:ascii="Calibri" w:cs="Calibri" w:eastAsia="Calibri" w:hAnsi="Calibri"/>
          <w:b/>
          <w:bCs/>
          <w:sz w:val="22"/>
          <w:szCs w:val="22"/>
        </w:rPr>
        <w:t xml:space="preserve">Kwaliteitsplanning</w:t>
      </w:r>
      <w:r>
        <w:rPr>
          <w:rFonts w:ascii="Calibri" w:cs="Calibri" w:eastAsia="Calibri" w:hAnsi="Calibri"/>
          <w:sz w:val="22"/>
          <w:szCs w:val="22"/>
        </w:rPr>
        <w:t xml:space="preserve"> — de kwaliteitsmanagementaanpak opstellen: welke technieken, wie is verantwoordelijk, hoe wordt gerapporteerd.</w:t>
      </w:r>
    </w:p>
    <w:p>
      <w:pPr>
        <w:pStyle w:val="ListParagraph"/>
        <w:numPr>
          <w:ilvl w:val="0"/>
          <w:numId w:val="1"/>
        </w:numPr>
        <w:spacing w:after="100" w:line="280"/>
      </w:pPr>
      <w:r>
        <w:rPr>
          <w:rFonts w:ascii="Calibri" w:cs="Calibri" w:eastAsia="Calibri" w:hAnsi="Calibri"/>
          <w:b/>
          <w:bCs/>
          <w:sz w:val="22"/>
          <w:szCs w:val="22"/>
        </w:rPr>
        <w:t xml:space="preserve">Kwaliteitscontrole</w:t>
      </w:r>
      <w:r>
        <w:rPr>
          <w:rFonts w:ascii="Calibri" w:cs="Calibri" w:eastAsia="Calibri" w:hAnsi="Calibri"/>
          <w:sz w:val="22"/>
          <w:szCs w:val="22"/>
        </w:rPr>
        <w:t xml:space="preserve"> — de daadwerkelijke inspectie- en testactiviteiten op producten, vastgelegd in het </w:t>
      </w:r>
      <w:r>
        <w:rPr>
          <w:rFonts w:ascii="Calibri" w:cs="Calibri" w:eastAsia="Calibri" w:hAnsi="Calibri"/>
          <w:b/>
          <w:bCs/>
          <w:sz w:val="22"/>
          <w:szCs w:val="22"/>
        </w:rPr>
        <w:t xml:space="preserve">kwaliteitsregister</w:t>
      </w:r>
      <w:r>
        <w:rPr>
          <w:rFonts w:ascii="Calibri" w:cs="Calibri" w:eastAsia="Calibri" w:hAnsi="Calibri"/>
          <w:sz w:val="22"/>
          <w:szCs w:val="22"/>
        </w:rPr>
        <w:t xml:space="preserve"> (met resultaat, meestal "geslaagd" of "afgekeurd").</w:t>
      </w:r>
    </w:p>
    <w:p>
      <w:pPr>
        <w:pStyle w:val="ListParagraph"/>
        <w:numPr>
          <w:ilvl w:val="0"/>
          <w:numId w:val="1"/>
        </w:numPr>
        <w:spacing w:after="100" w:line="280"/>
      </w:pPr>
      <w:r>
        <w:rPr>
          <w:rFonts w:ascii="Calibri" w:cs="Calibri" w:eastAsia="Calibri" w:hAnsi="Calibri"/>
          <w:b/>
          <w:bCs/>
          <w:sz w:val="22"/>
          <w:szCs w:val="22"/>
        </w:rPr>
        <w:t xml:space="preserve">Kwaliteitsborging (quality assurance)</w:t>
      </w:r>
      <w:r>
        <w:rPr>
          <w:rFonts w:ascii="Calibri" w:cs="Calibri" w:eastAsia="Calibri" w:hAnsi="Calibri"/>
          <w:sz w:val="22"/>
          <w:szCs w:val="22"/>
        </w:rPr>
        <w:t xml:space="preserve"> — een onafhankelijke, vaak organisatiebrede toetsing of het kwaliteitsproces zélf goed wordt gevolgd — niet "is dit product goed" maar "wordt kwaliteit in dit project op de juiste manier bewaakt". Dit is vergelijkbaar met Project Assurance uit de Organizing-practice (deel 3), maar specifiek gericht op het kwaliteitsproces en vaak belegd op corporate niveau.</w:t>
      </w:r>
    </w:p>
    <w:p>
      <w:pPr>
        <w:spacing w:after="140" w:line="300"/>
      </w:pPr>
      <w:r>
        <w:rPr>
          <w:rFonts w:ascii="Calibri" w:cs="Calibri" w:eastAsia="Calibri" w:hAnsi="Calibri"/>
          <w:b/>
          <w:bCs/>
          <w:sz w:val="22"/>
          <w:szCs w:val="22"/>
        </w:rPr>
        <w:t xml:space="preserve">Terugkoppeling naar bevinding 4.</w:t>
      </w:r>
      <w:r>
        <w:rPr>
          <w:rFonts w:ascii="Calibri" w:cs="Calibri" w:eastAsia="Calibri" w:hAnsi="Calibri"/>
          <w:sz w:val="22"/>
          <w:szCs w:val="22"/>
        </w:rPr>
        <w:t xml:space="preserve"> In deel 4 loste Plans bevinding 4 op door producten te definiëren vóór activiteiten. Quality is het sluitstuk daarvan: het is niet genoeg om te wéten wat een product moet zijn — er moet ook daadwerkelijk getoetst worden of het opgeleverde product er ook echt aan voldoet. Zonder kwaliteitscontrole was zelfs een perfecte productbeschrijving bij WGP 2.0 een dode letter geweest.</w:t>
      </w:r>
    </w:p>
    <w:p>
      <w:pPr>
        <w:pStyle w:val="Heading2"/>
        <w:spacing w:after="120" w:before="200"/>
      </w:pPr>
      <w:r>
        <w:rPr>
          <w:rFonts w:ascii="Georgia" w:cs="Georgia" w:eastAsia="Georgia" w:hAnsi="Georgia"/>
          <w:b/>
          <w:bCs/>
          <w:color w:val="2563A8"/>
          <w:sz w:val="28"/>
          <w:szCs w:val="28"/>
        </w:rPr>
        <w:t xml:space="preserve">3. De Issues-practice</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Elk relevant, ongepland voorval dat management-actie vereist — een issue — gestructureerd vastleggen, beoordelen en afhandelen, zodat wijzigingen aan de baseline van het project beheerst verlopen.</w:t>
      </w:r>
    </w:p>
    <w:p>
      <w:pPr>
        <w:spacing w:after="140" w:line="300"/>
      </w:pPr>
      <w:r>
        <w:rPr>
          <w:rFonts w:ascii="Calibri" w:cs="Calibri" w:eastAsia="Calibri" w:hAnsi="Calibri"/>
          <w:b/>
          <w:bCs/>
          <w:sz w:val="22"/>
          <w:szCs w:val="22"/>
        </w:rPr>
        <w:t xml:space="preserve">Vier categorieën issues.</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Request for change</w:t>
      </w:r>
      <w:r>
        <w:rPr>
          <w:rFonts w:ascii="Calibri" w:cs="Calibri" w:eastAsia="Calibri" w:hAnsi="Calibri"/>
          <w:sz w:val="22"/>
          <w:szCs w:val="22"/>
        </w:rPr>
        <w:t xml:space="preserve"> — een voorstel om iets aan de baseline te wijzigen (bijvoorbeeld: een extra functionaliteit die niet in de oorspronkelijke scope zat).</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Off-specification</w:t>
      </w:r>
      <w:r>
        <w:rPr>
          <w:rFonts w:ascii="Calibri" w:cs="Calibri" w:eastAsia="Calibri" w:hAnsi="Calibri"/>
          <w:sz w:val="22"/>
          <w:szCs w:val="22"/>
        </w:rPr>
        <w:t xml:space="preserve"> — een product dat niet aan zijn specificatie voldoet of zal voldoen (bijvoorbeeld: de koppeling met het kernsysteem verwerkt mutaties niet binnen de afgesproken twee seconden).</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Problem/concern</w:t>
      </w:r>
      <w:r>
        <w:rPr>
          <w:rFonts w:ascii="Calibri" w:cs="Calibri" w:eastAsia="Calibri" w:hAnsi="Calibri"/>
          <w:sz w:val="22"/>
          <w:szCs w:val="22"/>
        </w:rPr>
        <w:t xml:space="preserve"> — alles wat niet in de eerste twee categorieën past, maar wel aandacht van de projectmanager vraagt (bijvoorbeeld: twee stakeholders zijn het oneens over hoe een functie zich moet gedragen, zonder dat er al een formeel verzoek ligt).</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Ongecategoriseerd</w:t>
      </w:r>
      <w:r>
        <w:rPr>
          <w:rFonts w:ascii="Calibri" w:cs="Calibri" w:eastAsia="Calibri" w:hAnsi="Calibri"/>
          <w:sz w:val="22"/>
          <w:szCs w:val="22"/>
        </w:rPr>
        <w:t xml:space="preserve"> — soms is bij het eerste signaleren nog niet duidelijk in welke categorie iets valt; dat mag tijdelijk, zolang het uiteindelijk wordt vastgesteld.</w:t>
      </w:r>
    </w:p>
    <w:p>
      <w:pPr>
        <w:spacing w:after="140" w:line="300"/>
      </w:pPr>
      <w:r>
        <w:rPr>
          <w:rFonts w:ascii="Calibri" w:cs="Calibri" w:eastAsia="Calibri" w:hAnsi="Calibri"/>
          <w:sz w:val="22"/>
          <w:szCs w:val="22"/>
        </w:rPr>
        <w:t xml:space="preserve">Een speciaal geval binnen off-specification is de </w:t>
      </w:r>
      <w:r>
        <w:rPr>
          <w:rFonts w:ascii="Calibri" w:cs="Calibri" w:eastAsia="Calibri" w:hAnsi="Calibri"/>
          <w:b/>
          <w:bCs/>
          <w:sz w:val="22"/>
          <w:szCs w:val="22"/>
        </w:rPr>
        <w:t xml:space="preserve">concessie (concession)</w:t>
      </w:r>
      <w:r>
        <w:rPr>
          <w:rFonts w:ascii="Calibri" w:cs="Calibri" w:eastAsia="Calibri" w:hAnsi="Calibri"/>
          <w:sz w:val="22"/>
          <w:szCs w:val="22"/>
        </w:rPr>
        <w:t xml:space="preserve">: de stuurgroep accepteert een afwijking van de specificatie zónder corrigerende actie te eisen — bewust, gemotiveerd, en vastgelegd.</w:t>
      </w:r>
    </w:p>
    <w:p>
      <w:pPr>
        <w:spacing w:after="140" w:line="300"/>
      </w:pPr>
      <w:r>
        <w:rPr>
          <w:rFonts w:ascii="Calibri" w:cs="Calibri" w:eastAsia="Calibri" w:hAnsi="Calibri"/>
          <w:b/>
          <w:bCs/>
          <w:sz w:val="22"/>
          <w:szCs w:val="22"/>
        </w:rPr>
        <w:t xml:space="preserve">Issue versus risico.</w:t>
      </w:r>
      <w:r>
        <w:rPr>
          <w:rFonts w:ascii="Calibri" w:cs="Calibri" w:eastAsia="Calibri" w:hAnsi="Calibri"/>
          <w:sz w:val="22"/>
          <w:szCs w:val="22"/>
        </w:rPr>
        <w:t xml:space="preserve"> Dit is de belangrijkste examenval binnen deze practice: een risico is </w:t>
      </w:r>
      <w:r>
        <w:rPr>
          <w:rFonts w:ascii="Calibri" w:cs="Calibri" w:eastAsia="Calibri" w:hAnsi="Calibri"/>
          <w:b/>
          <w:bCs/>
          <w:sz w:val="22"/>
          <w:szCs w:val="22"/>
        </w:rPr>
        <w:t xml:space="preserve">onzeker</w:t>
      </w:r>
      <w:r>
        <w:rPr>
          <w:rFonts w:ascii="Calibri" w:cs="Calibri" w:eastAsia="Calibri" w:hAnsi="Calibri"/>
          <w:sz w:val="22"/>
          <w:szCs w:val="22"/>
        </w:rPr>
        <w:t xml:space="preserve"> (het kán gebeuren), een issue is een </w:t>
      </w:r>
      <w:r>
        <w:rPr>
          <w:rFonts w:ascii="Calibri" w:cs="Calibri" w:eastAsia="Calibri" w:hAnsi="Calibri"/>
          <w:b/>
          <w:bCs/>
          <w:sz w:val="22"/>
          <w:szCs w:val="22"/>
        </w:rPr>
        <w:t xml:space="preserve">feit</w:t>
      </w:r>
      <w:r>
        <w:rPr>
          <w:rFonts w:ascii="Calibri" w:cs="Calibri" w:eastAsia="Calibri" w:hAnsi="Calibri"/>
          <w:sz w:val="22"/>
          <w:szCs w:val="22"/>
        </w:rPr>
        <w:t xml:space="preserve"> (het is al gebeurd of staat al vast). Blijkt bij nadere beoordeling dat een gemeld "issue" eigenlijk nog onzeker is, dan hoort het thuis in het risicoregister (deel 6), niet in het issue-register.</w:t>
      </w:r>
    </w:p>
    <w:p>
      <w:pPr>
        <w:spacing w:after="140" w:line="300"/>
      </w:pPr>
      <w:r>
        <w:rPr>
          <w:rFonts w:ascii="Calibri" w:cs="Calibri" w:eastAsia="Calibri" w:hAnsi="Calibri"/>
          <w:b/>
          <w:bCs/>
          <w:sz w:val="22"/>
          <w:szCs w:val="22"/>
        </w:rPr>
        <w:t xml:space="preserve">De vijf stappen: Capture — Examine — Propose — Decide — Implement.</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Capture (vastleggen)</w:t>
      </w:r>
      <w:r>
        <w:rPr>
          <w:rFonts w:ascii="Calibri" w:cs="Calibri" w:eastAsia="Calibri" w:hAnsi="Calibri"/>
          <w:sz w:val="22"/>
          <w:szCs w:val="22"/>
        </w:rPr>
        <w:t xml:space="preserve"> — het issue wordt geregistreerd, formeel (issue register) of informeel (daily log) — kleine, direct oplosbare zaken hoeven niet in het formele register.</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Examine (onderzoeken)</w:t>
      </w:r>
      <w:r>
        <w:rPr>
          <w:rFonts w:ascii="Calibri" w:cs="Calibri" w:eastAsia="Calibri" w:hAnsi="Calibri"/>
          <w:sz w:val="22"/>
          <w:szCs w:val="22"/>
        </w:rPr>
        <w:t xml:space="preserve"> — impact op tijd, kosten, kwaliteit, scope, baten en risico wordt beoordeeld, evenals de ernst en prioriteit.</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Propose (voorstellen)</w:t>
      </w:r>
      <w:r>
        <w:rPr>
          <w:rFonts w:ascii="Calibri" w:cs="Calibri" w:eastAsia="Calibri" w:hAnsi="Calibri"/>
          <w:sz w:val="22"/>
          <w:szCs w:val="22"/>
        </w:rPr>
        <w:t xml:space="preserve"> — opties worden geïdentificeerd en geëvalueerd.</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Decide (besluiten)</w:t>
      </w:r>
      <w:r>
        <w:rPr>
          <w:rFonts w:ascii="Calibri" w:cs="Calibri" w:eastAsia="Calibri" w:hAnsi="Calibri"/>
          <w:sz w:val="22"/>
          <w:szCs w:val="22"/>
        </w:rPr>
        <w:t xml:space="preserve"> — de bevoegde autoriteit keurt goed, wijst af, of stelt uit.</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b/>
          <w:bCs/>
          <w:sz w:val="22"/>
          <w:szCs w:val="22"/>
        </w:rPr>
        <w:t xml:space="preserve">Implement (uitvoeren)</w:t>
      </w:r>
      <w:r>
        <w:rPr>
          <w:rFonts w:ascii="Calibri" w:cs="Calibri" w:eastAsia="Calibri" w:hAnsi="Calibri"/>
          <w:sz w:val="22"/>
          <w:szCs w:val="22"/>
        </w:rPr>
        <w:t xml:space="preserve"> — de corrigerende actie wordt doorgevoerd, registers en plannen worden bijgewerkt.</w:t>
      </w:r>
    </w:p>
    <w:p>
      <w:pPr>
        <w:spacing w:after="140" w:line="300"/>
      </w:pPr>
      <w:r>
        <w:rPr>
          <w:rFonts w:ascii="Calibri" w:cs="Calibri" w:eastAsia="Calibri" w:hAnsi="Calibri"/>
          <w:b/>
          <w:bCs/>
          <w:sz w:val="22"/>
          <w:szCs w:val="22"/>
        </w:rPr>
        <w:t xml:space="preserve">Autoriteitsniveaus.</w:t>
      </w:r>
      <w:r>
        <w:rPr>
          <w:rFonts w:ascii="Calibri" w:cs="Calibri" w:eastAsia="Calibri" w:hAnsi="Calibri"/>
          <w:sz w:val="22"/>
          <w:szCs w:val="22"/>
        </w:rPr>
        <w:t xml:space="preserve"> Wie mag beslissen, hangt af van de impact:</w:t>
      </w:r>
    </w:p>
    <w:p>
      <w:pPr>
        <w:pStyle w:val="ListParagraph"/>
        <w:numPr>
          <w:ilvl w:val="0"/>
          <w:numId w:val="1"/>
        </w:numPr>
        <w:spacing w:after="100" w:line="280"/>
      </w:pPr>
      <w:r>
        <w:rPr>
          <w:rFonts w:ascii="Calibri" w:cs="Calibri" w:eastAsia="Calibri" w:hAnsi="Calibri"/>
          <w:b/>
          <w:bCs/>
          <w:sz w:val="22"/>
          <w:szCs w:val="22"/>
        </w:rPr>
        <w:t xml:space="preserve">Projectmanager</w:t>
      </w:r>
      <w:r>
        <w:rPr>
          <w:rFonts w:ascii="Calibri" w:cs="Calibri" w:eastAsia="Calibri" w:hAnsi="Calibri"/>
          <w:sz w:val="22"/>
          <w:szCs w:val="22"/>
        </w:rPr>
        <w:t xml:space="preserve"> — kleine issues, binnen eigen tolerantie.</w:t>
      </w:r>
    </w:p>
    <w:p>
      <w:pPr>
        <w:pStyle w:val="ListParagraph"/>
        <w:numPr>
          <w:ilvl w:val="0"/>
          <w:numId w:val="1"/>
        </w:numPr>
        <w:spacing w:after="100" w:line="280"/>
      </w:pPr>
      <w:r>
        <w:rPr>
          <w:rFonts w:ascii="Calibri" w:cs="Calibri" w:eastAsia="Calibri" w:hAnsi="Calibri"/>
          <w:b/>
          <w:bCs/>
          <w:sz w:val="22"/>
          <w:szCs w:val="22"/>
        </w:rPr>
        <w:t xml:space="preserve">Change Authority</w:t>
      </w:r>
      <w:r>
        <w:rPr>
          <w:rFonts w:ascii="Calibri" w:cs="Calibri" w:eastAsia="Calibri" w:hAnsi="Calibri"/>
          <w:sz w:val="22"/>
          <w:szCs w:val="22"/>
        </w:rPr>
        <w:t xml:space="preserve"> — een optionele, door de stuurgroep gedelegeerde rol (deel 3) voor wijzigingen binnen een vastgesteld mandaat, vaak gekoppeld aan een apart </w:t>
      </w:r>
      <w:r>
        <w:rPr>
          <w:rFonts w:ascii="Calibri" w:cs="Calibri" w:eastAsia="Calibri" w:hAnsi="Calibri"/>
          <w:b/>
          <w:bCs/>
          <w:sz w:val="22"/>
          <w:szCs w:val="22"/>
        </w:rPr>
        <w:t xml:space="preserve">change budget</w:t>
      </w:r>
      <w:r>
        <w:rPr>
          <w:rFonts w:ascii="Calibri" w:cs="Calibri" w:eastAsia="Calibri" w:hAnsi="Calibri"/>
          <w:sz w:val="22"/>
          <w:szCs w:val="22"/>
        </w:rPr>
        <w:t xml:space="preserve">.</w:t>
      </w:r>
    </w:p>
    <w:p>
      <w:pPr>
        <w:pStyle w:val="ListParagraph"/>
        <w:numPr>
          <w:ilvl w:val="0"/>
          <w:numId w:val="1"/>
        </w:numPr>
        <w:spacing w:after="100" w:line="280"/>
      </w:pPr>
      <w:r>
        <w:rPr>
          <w:rFonts w:ascii="Calibri" w:cs="Calibri" w:eastAsia="Calibri" w:hAnsi="Calibri"/>
          <w:b/>
          <w:bCs/>
          <w:sz w:val="22"/>
          <w:szCs w:val="22"/>
        </w:rPr>
        <w:t xml:space="preserve">Stuurgroep</w:t>
      </w:r>
      <w:r>
        <w:rPr>
          <w:rFonts w:ascii="Calibri" w:cs="Calibri" w:eastAsia="Calibri" w:hAnsi="Calibri"/>
          <w:sz w:val="22"/>
          <w:szCs w:val="22"/>
        </w:rPr>
        <w:t xml:space="preserve"> — issues die het gedelegeerde mandaat overschrijden, of die de business case wezenlijk raken.</w:t>
      </w:r>
    </w:p>
    <w:p>
      <w:pPr>
        <w:spacing w:after="140" w:line="300"/>
      </w:pPr>
      <w:r>
        <w:rPr>
          <w:rFonts w:ascii="Calibri" w:cs="Calibri" w:eastAsia="Calibri" w:hAnsi="Calibri"/>
          <w:b/>
          <w:bCs/>
          <w:sz w:val="22"/>
          <w:szCs w:val="22"/>
        </w:rPr>
        <w:t xml:space="preserve">Terugkoppeling naar de casus.</w:t>
      </w:r>
      <w:r>
        <w:rPr>
          <w:rFonts w:ascii="Calibri" w:cs="Calibri" w:eastAsia="Calibri" w:hAnsi="Calibri"/>
          <w:sz w:val="22"/>
          <w:szCs w:val="22"/>
        </w:rPr>
        <w:t xml:space="preserve"> De Issues-practice raakt indirect aan bevinding 6 uit deel 1 (risicolijst zonder eigenaren): het scherpe onderscheid tussen "dit is een issue" en "dit is een risico" voorkomt dat onzekere risico's worden behandeld als vaststaande problemen — of omgekeerd, dat een reëel probleem wordt weggezet als "nog onzeker" om escalatie te vermijden.</w:t>
      </w:r>
    </w:p>
    <w:p>
      <w:pPr>
        <w:pStyle w:val="Heading2"/>
        <w:spacing w:after="120" w:before="200"/>
      </w:pPr>
      <w:r>
        <w:rPr>
          <w:rFonts w:ascii="Georgia" w:cs="Georgia" w:eastAsia="Georgia" w:hAnsi="Georgia"/>
          <w:b/>
          <w:bCs/>
          <w:color w:val="2563A8"/>
          <w:sz w:val="28"/>
          <w:szCs w:val="28"/>
        </w:rPr>
        <w:t xml:space="preserve">4. Vooruitblik</w:t>
      </w:r>
    </w:p>
    <w:p>
      <w:pPr>
        <w:spacing w:after="140" w:line="300"/>
      </w:pPr>
      <w:r>
        <w:rPr>
          <w:rFonts w:ascii="Calibri" w:cs="Calibri" w:eastAsia="Calibri" w:hAnsi="Calibri"/>
          <w:sz w:val="22"/>
          <w:szCs w:val="22"/>
        </w:rPr>
        <w:t xml:space="preserve">Deel 6 behandelt Risk (hoe onzekerheid wordt beheerd, vóórdat iets een issue wordt) en Progress (hoe voortgang wordt bewaakt en gerapporteerd) — de twee practices die samen bepalen wanneer iets wél of juist geen actie vereist.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5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2026-08-17T07:47:12.780Z</dcterms:created>
  <dcterms:modified xsi:type="dcterms:W3CDTF">2026-08-17T07:47:12.781Z</dcterms:modified>
</cp:coreProperties>
</file>

<file path=docProps/custom.xml><?xml version="1.0" encoding="utf-8"?>
<Properties xmlns="http://schemas.openxmlformats.org/officeDocument/2006/custom-properties" xmlns:vt="http://schemas.openxmlformats.org/officeDocument/2006/docPropsVTypes"/>
</file>