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8 — Processen: beheersen, opleveren, faseovergang, afsluiten</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De motor van het project</w:t>
      </w:r>
    </w:p>
    <w:p>
      <w:pPr>
        <w:spacing w:after="140" w:line="300"/>
      </w:pPr>
      <w:r>
        <w:rPr>
          <w:rFonts w:ascii="Calibri" w:cs="Calibri" w:eastAsia="Calibri" w:hAnsi="Calibri"/>
          <w:sz w:val="22"/>
          <w:szCs w:val="22"/>
        </w:rPr>
        <w:t xml:space="preserve">Deel 7 behandelde het kader: hoe een project start (SU), hoe het wordt gefundeerd (IP), en hoe de stuurgroep stuurt (DP). Dit deel behandelt de vier processen die samen </w:t>
      </w:r>
      <w:r>
        <w:rPr>
          <w:rFonts w:ascii="Calibri" w:cs="Calibri" w:eastAsia="Calibri" w:hAnsi="Calibri"/>
          <w:b/>
          <w:bCs/>
          <w:sz w:val="22"/>
          <w:szCs w:val="22"/>
        </w:rPr>
        <w:t xml:space="preserve">de motor</w:t>
      </w:r>
      <w:r>
        <w:rPr>
          <w:rFonts w:ascii="Calibri" w:cs="Calibri" w:eastAsia="Calibri" w:hAnsi="Calibri"/>
          <w:sz w:val="22"/>
          <w:szCs w:val="22"/>
        </w:rPr>
        <w:t xml:space="preserve"> van het project vormen — het draaiende geheel waarin, fase na fase, daadwerkelijk producten worden gemaakt: </w:t>
      </w:r>
      <w:r>
        <w:rPr>
          <w:rFonts w:ascii="Calibri" w:cs="Calibri" w:eastAsia="Calibri" w:hAnsi="Calibri"/>
          <w:b/>
          <w:bCs/>
          <w:sz w:val="22"/>
          <w:szCs w:val="22"/>
        </w:rPr>
        <w:t xml:space="preserve">Controlling a Stage</w:t>
      </w:r>
      <w:r>
        <w:rPr>
          <w:rFonts w:ascii="Calibri" w:cs="Calibri" w:eastAsia="Calibri" w:hAnsi="Calibri"/>
          <w:sz w:val="22"/>
          <w:szCs w:val="22"/>
        </w:rPr>
        <w:t xml:space="preserve">, </w:t>
      </w:r>
      <w:r>
        <w:rPr>
          <w:rFonts w:ascii="Calibri" w:cs="Calibri" w:eastAsia="Calibri" w:hAnsi="Calibri"/>
          <w:b/>
          <w:bCs/>
          <w:sz w:val="22"/>
          <w:szCs w:val="22"/>
        </w:rPr>
        <w:t xml:space="preserve">Managing Product Delivery</w:t>
      </w:r>
      <w:r>
        <w:rPr>
          <w:rFonts w:ascii="Calibri" w:cs="Calibri" w:eastAsia="Calibri" w:hAnsi="Calibri"/>
          <w:sz w:val="22"/>
          <w:szCs w:val="22"/>
        </w:rPr>
        <w:t xml:space="preserve">, </w:t>
      </w:r>
      <w:r>
        <w:rPr>
          <w:rFonts w:ascii="Calibri" w:cs="Calibri" w:eastAsia="Calibri" w:hAnsi="Calibri"/>
          <w:b/>
          <w:bCs/>
          <w:sz w:val="22"/>
          <w:szCs w:val="22"/>
        </w:rPr>
        <w:t xml:space="preserve">Managing a Stage Boundary</w:t>
      </w:r>
      <w:r>
        <w:rPr>
          <w:rFonts w:ascii="Calibri" w:cs="Calibri" w:eastAsia="Calibri" w:hAnsi="Calibri"/>
          <w:sz w:val="22"/>
          <w:szCs w:val="22"/>
        </w:rPr>
        <w:t xml:space="preserve"> en </w:t>
      </w:r>
      <w:r>
        <w:rPr>
          <w:rFonts w:ascii="Calibri" w:cs="Calibri" w:eastAsia="Calibri" w:hAnsi="Calibri"/>
          <w:b/>
          <w:bCs/>
          <w:sz w:val="22"/>
          <w:szCs w:val="22"/>
        </w:rPr>
        <w:t xml:space="preserve">Closing a Project</w:t>
      </w:r>
      <w:r>
        <w:rPr>
          <w:rFonts w:ascii="Calibri" w:cs="Calibri" w:eastAsia="Calibri" w:hAnsi="Calibri"/>
          <w:sz w:val="22"/>
          <w:szCs w:val="22"/>
        </w:rPr>
        <w:t xml:space="preserve">.</w:t>
      </w:r>
    </w:p>
    <w:p>
      <w:pPr>
        <w:pStyle w:val="Heading2"/>
        <w:spacing w:after="120" w:before="200"/>
      </w:pPr>
      <w:r>
        <w:rPr>
          <w:rFonts w:ascii="Georgia" w:cs="Georgia" w:eastAsia="Georgia" w:hAnsi="Georgia"/>
          <w:b/>
          <w:bCs/>
          <w:color w:val="2563A8"/>
          <w:sz w:val="28"/>
          <w:szCs w:val="28"/>
        </w:rPr>
        <w:t xml:space="preserve">2. Controlling a Stage (CS) — de dagelijkse sturing van de projectmanager</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De projectmanager wijst werk toe, monitort de voortgang, behandelt issues, rapporteert aan de stuurgroep, en corrigeert waar nodig — allemaal om de fase binnen de afgesproken toleranties te houden. Dit is het proces waarin de projectmanager het grootste deel van de tijd doorbrengt; het loopt van de autorisatie van een fase tot de afronding ervan, en is daarmee het langstlopende proces binnen elke fase.</w:t>
      </w:r>
    </w:p>
    <w:p>
      <w:pPr>
        <w:spacing w:after="140" w:line="300"/>
      </w:pPr>
      <w:r>
        <w:rPr>
          <w:rFonts w:ascii="Calibri" w:cs="Calibri" w:eastAsia="Calibri" w:hAnsi="Calibri"/>
          <w:b/>
          <w:bCs/>
          <w:sz w:val="22"/>
          <w:szCs w:val="22"/>
        </w:rPr>
        <w:t xml:space="preserve">Acht activiteiten, in drie groepen:</w:t>
      </w:r>
    </w:p>
    <w:p>
      <w:pPr>
        <w:spacing w:after="140" w:line="300"/>
      </w:pPr>
      <w:r>
        <w:rPr>
          <w:rFonts w:ascii="Calibri" w:cs="Calibri" w:eastAsia="Calibri" w:hAnsi="Calibri"/>
          <w:i/>
          <w:iCs/>
          <w:sz w:val="22"/>
          <w:szCs w:val="22"/>
        </w:rPr>
        <w:t xml:space="preserve">Werkpakketactiviteiten:</w:t>
      </w:r>
    </w:p>
    <w:p>
      <w:pPr>
        <w:pStyle w:val="ListParagraph"/>
        <w:numPr>
          <w:ilvl w:val="0"/>
          <w:numId w:val="1"/>
        </w:numPr>
        <w:spacing w:after="100" w:line="280"/>
      </w:pPr>
      <w:r>
        <w:rPr>
          <w:rFonts w:ascii="Calibri" w:cs="Calibri" w:eastAsia="Calibri" w:hAnsi="Calibri"/>
          <w:b/>
          <w:bCs/>
          <w:sz w:val="22"/>
          <w:szCs w:val="22"/>
        </w:rPr>
        <w:t xml:space="preserve">Een werkpakket autoriseren</w:t>
      </w:r>
      <w:r>
        <w:rPr>
          <w:rFonts w:ascii="Calibri" w:cs="Calibri" w:eastAsia="Calibri" w:hAnsi="Calibri"/>
          <w:sz w:val="22"/>
          <w:szCs w:val="22"/>
        </w:rPr>
        <w:t xml:space="preserve"> — pas nadat de projectmanager dit heeft goedgekeurd, mag een team beginnen; dit is een van de belangrijkste besturingsmomenten binnen CS.</w:t>
      </w:r>
    </w:p>
    <w:p>
      <w:pPr>
        <w:pStyle w:val="ListParagraph"/>
        <w:numPr>
          <w:ilvl w:val="0"/>
          <w:numId w:val="1"/>
        </w:numPr>
        <w:spacing w:after="100" w:line="280"/>
      </w:pPr>
      <w:r>
        <w:rPr>
          <w:rFonts w:ascii="Calibri" w:cs="Calibri" w:eastAsia="Calibri" w:hAnsi="Calibri"/>
          <w:b/>
          <w:bCs/>
          <w:sz w:val="22"/>
          <w:szCs w:val="22"/>
        </w:rPr>
        <w:t xml:space="preserve">De status van een werkpakket beoordelen</w:t>
      </w:r>
      <w:r>
        <w:rPr>
          <w:rFonts w:ascii="Calibri" w:cs="Calibri" w:eastAsia="Calibri" w:hAnsi="Calibri"/>
          <w:sz w:val="22"/>
          <w:szCs w:val="22"/>
        </w:rPr>
        <w:t xml:space="preserve"> — via Checkpoint Reports (deel 6, §3).</w:t>
      </w:r>
    </w:p>
    <w:p>
      <w:pPr>
        <w:pStyle w:val="ListParagraph"/>
        <w:numPr>
          <w:ilvl w:val="0"/>
          <w:numId w:val="1"/>
        </w:numPr>
        <w:spacing w:after="100" w:line="280"/>
      </w:pPr>
      <w:r>
        <w:rPr>
          <w:rFonts w:ascii="Calibri" w:cs="Calibri" w:eastAsia="Calibri" w:hAnsi="Calibri"/>
          <w:b/>
          <w:bCs/>
          <w:sz w:val="22"/>
          <w:szCs w:val="22"/>
        </w:rPr>
        <w:t xml:space="preserve">Een voltooid werkpakket ontvangen.</w:t>
      </w:r>
    </w:p>
    <w:p>
      <w:pPr>
        <w:spacing w:after="140" w:line="300"/>
      </w:pPr>
      <w:r>
        <w:rPr>
          <w:rFonts w:ascii="Calibri" w:cs="Calibri" w:eastAsia="Calibri" w:hAnsi="Calibri"/>
          <w:i/>
          <w:iCs/>
          <w:sz w:val="22"/>
          <w:szCs w:val="22"/>
        </w:rPr>
        <w:t xml:space="preserve">Monitoring en rapportage:</w:t>
      </w:r>
    </w:p>
    <w:p>
      <w:pPr>
        <w:pStyle w:val="ListParagraph"/>
        <w:numPr>
          <w:ilvl w:val="0"/>
          <w:numId w:val="1"/>
        </w:numPr>
        <w:spacing w:after="100" w:line="280"/>
      </w:pPr>
      <w:r>
        <w:rPr>
          <w:rFonts w:ascii="Calibri" w:cs="Calibri" w:eastAsia="Calibri" w:hAnsi="Calibri"/>
          <w:b/>
          <w:bCs/>
          <w:sz w:val="22"/>
          <w:szCs w:val="22"/>
        </w:rPr>
        <w:t xml:space="preserve">De status van de fase beoordelen</w:t>
      </w:r>
      <w:r>
        <w:rPr>
          <w:rFonts w:ascii="Calibri" w:cs="Calibri" w:eastAsia="Calibri" w:hAnsi="Calibri"/>
          <w:sz w:val="22"/>
          <w:szCs w:val="22"/>
        </w:rPr>
        <w:t xml:space="preserve"> — werkelijke voortgang tegen het Stage Plan.</w:t>
      </w:r>
    </w:p>
    <w:p>
      <w:pPr>
        <w:pStyle w:val="ListParagraph"/>
        <w:numPr>
          <w:ilvl w:val="0"/>
          <w:numId w:val="1"/>
        </w:numPr>
        <w:spacing w:after="100" w:line="280"/>
      </w:pPr>
      <w:r>
        <w:rPr>
          <w:rFonts w:ascii="Calibri" w:cs="Calibri" w:eastAsia="Calibri" w:hAnsi="Calibri"/>
          <w:b/>
          <w:bCs/>
          <w:sz w:val="22"/>
          <w:szCs w:val="22"/>
        </w:rPr>
        <w:t xml:space="preserve">Highlights rapporteren</w:t>
      </w:r>
      <w:r>
        <w:rPr>
          <w:rFonts w:ascii="Calibri" w:cs="Calibri" w:eastAsia="Calibri" w:hAnsi="Calibri"/>
          <w:sz w:val="22"/>
          <w:szCs w:val="22"/>
        </w:rPr>
        <w:t xml:space="preserve"> — het Highlight Report naar de stuurgroep (deel 6, §3).</w:t>
      </w:r>
    </w:p>
    <w:p>
      <w:pPr>
        <w:spacing w:after="140" w:line="300"/>
      </w:pPr>
      <w:r>
        <w:rPr>
          <w:rFonts w:ascii="Calibri" w:cs="Calibri" w:eastAsia="Calibri" w:hAnsi="Calibri"/>
          <w:i/>
          <w:iCs/>
          <w:sz w:val="22"/>
          <w:szCs w:val="22"/>
        </w:rPr>
        <w:t xml:space="preserve">Issue-activiteiten:</w:t>
      </w:r>
    </w:p>
    <w:p>
      <w:pPr>
        <w:pStyle w:val="ListParagraph"/>
        <w:numPr>
          <w:ilvl w:val="0"/>
          <w:numId w:val="1"/>
        </w:numPr>
        <w:spacing w:after="100" w:line="280"/>
      </w:pPr>
      <w:r>
        <w:rPr>
          <w:rFonts w:ascii="Calibri" w:cs="Calibri" w:eastAsia="Calibri" w:hAnsi="Calibri"/>
          <w:b/>
          <w:bCs/>
          <w:sz w:val="22"/>
          <w:szCs w:val="22"/>
        </w:rPr>
        <w:t xml:space="preserve">Issues en risico's vastleggen en onderzoeken</w:t>
      </w:r>
      <w:r>
        <w:rPr>
          <w:rFonts w:ascii="Calibri" w:cs="Calibri" w:eastAsia="Calibri" w:hAnsi="Calibri"/>
          <w:sz w:val="22"/>
          <w:szCs w:val="22"/>
        </w:rPr>
        <w:t xml:space="preserve"> (deel 5 en 6).</w:t>
      </w:r>
    </w:p>
    <w:p>
      <w:pPr>
        <w:pStyle w:val="ListParagraph"/>
        <w:numPr>
          <w:ilvl w:val="0"/>
          <w:numId w:val="1"/>
        </w:numPr>
        <w:spacing w:after="100" w:line="280"/>
      </w:pPr>
      <w:r>
        <w:rPr>
          <w:rFonts w:ascii="Calibri" w:cs="Calibri" w:eastAsia="Calibri" w:hAnsi="Calibri"/>
          <w:b/>
          <w:bCs/>
          <w:sz w:val="22"/>
          <w:szCs w:val="22"/>
        </w:rPr>
        <w:t xml:space="preserve">Issues en risico's escaleren</w:t>
      </w:r>
      <w:r>
        <w:rPr>
          <w:rFonts w:ascii="Calibri" w:cs="Calibri" w:eastAsia="Calibri" w:hAnsi="Calibri"/>
          <w:sz w:val="22"/>
          <w:szCs w:val="22"/>
        </w:rPr>
        <w:t xml:space="preserve"> — wanneer ze de eigen tolerantie van de projectmanager dreigen te overschrijden.</w:t>
      </w:r>
    </w:p>
    <w:p>
      <w:pPr>
        <w:pStyle w:val="ListParagraph"/>
        <w:numPr>
          <w:ilvl w:val="0"/>
          <w:numId w:val="1"/>
        </w:numPr>
        <w:spacing w:after="100" w:line="280"/>
      </w:pPr>
      <w:r>
        <w:rPr>
          <w:rFonts w:ascii="Calibri" w:cs="Calibri" w:eastAsia="Calibri" w:hAnsi="Calibri"/>
          <w:b/>
          <w:bCs/>
          <w:sz w:val="22"/>
          <w:szCs w:val="22"/>
        </w:rPr>
        <w:t xml:space="preserve">Corrigerende actie nemen</w:t>
      </w:r>
      <w:r>
        <w:rPr>
          <w:rFonts w:ascii="Calibri" w:cs="Calibri" w:eastAsia="Calibri" w:hAnsi="Calibri"/>
          <w:sz w:val="22"/>
          <w:szCs w:val="22"/>
        </w:rPr>
        <w:t xml:space="preserve"> — binnen de grenzen van de eigen tolerantie; alles daarbuiten moet worden geëscaleerd, nooit stilzwijgend worden opgelost.</w:t>
      </w:r>
    </w:p>
    <w:p>
      <w:pPr>
        <w:spacing w:after="140" w:line="300"/>
      </w:pPr>
      <w:r>
        <w:rPr>
          <w:rFonts w:ascii="Calibri" w:cs="Calibri" w:eastAsia="Calibri" w:hAnsi="Calibri"/>
          <w:b/>
          <w:bCs/>
          <w:sz w:val="22"/>
          <w:szCs w:val="22"/>
        </w:rPr>
        <w:t xml:space="preserve">Terug naar de casus.</w:t>
      </w:r>
      <w:r>
        <w:rPr>
          <w:rFonts w:ascii="Calibri" w:cs="Calibri" w:eastAsia="Calibri" w:hAnsi="Calibri"/>
          <w:sz w:val="22"/>
          <w:szCs w:val="22"/>
        </w:rPr>
        <w:t xml:space="preserve"> Dit proces is waar de praktijk van bevinding 5 (geen toleranties) en bevinding 6 (risico's zonder eigenaren) zich elke dag opnieuw bewijst: zonder de acht activiteiten van CS goed ingericht, verwordt "dagelijkse sturing" tot ad-hoc brandjes blussen — precies wat er bij het oorspronkelijke WGP 2.0 gebeurde.</w:t>
      </w:r>
    </w:p>
    <w:p>
      <w:pPr>
        <w:pStyle w:val="Heading2"/>
        <w:spacing w:after="120" w:before="200"/>
      </w:pPr>
      <w:r>
        <w:rPr>
          <w:rFonts w:ascii="Georgia" w:cs="Georgia" w:eastAsia="Georgia" w:hAnsi="Georgia"/>
          <w:b/>
          <w:bCs/>
          <w:color w:val="2563A8"/>
          <w:sz w:val="28"/>
          <w:szCs w:val="28"/>
        </w:rPr>
        <w:t xml:space="preserve">3. Managing Product Delivery (MP) — het perspectief van de teammanager</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MP is de formele interface tussen de projectmanager (die stuurt) en de teammanager(s) (die leveren) — het bekijkt hetzelfde werk als Controlling a Stage, maar dan vanuit het perspectief van wie het werk daadwerkelijk uitvoert.</w:t>
      </w:r>
    </w:p>
    <w:p>
      <w:pPr>
        <w:spacing w:after="140" w:line="300"/>
      </w:pPr>
      <w:r>
        <w:rPr>
          <w:rFonts w:ascii="Calibri" w:cs="Calibri" w:eastAsia="Calibri" w:hAnsi="Calibri"/>
          <w:b/>
          <w:bCs/>
          <w:sz w:val="22"/>
          <w:szCs w:val="22"/>
        </w:rPr>
        <w:t xml:space="preserve">Drie activiteiten: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Een werkpakket accepteren</w:t>
      </w:r>
      <w:r>
        <w:rPr>
          <w:rFonts w:ascii="Calibri" w:cs="Calibri" w:eastAsia="Calibri" w:hAnsi="Calibri"/>
          <w:sz w:val="22"/>
          <w:szCs w:val="22"/>
        </w:rPr>
        <w:t xml:space="preserve"> — de teammanager onderzoekt de productbeschrijvingen, kwaliteitscriteria en toleranties, beoordeelt de haalbaarheid, en stelt (optioneel) een Team Plan op (deel 4, §2). Pas na wederzijdse instemming over omvang, toleranties en rapportagefrequentie is het werkpakket formeel geaccepteerd.</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Een werkpakket uitvoeren</w:t>
      </w:r>
      <w:r>
        <w:rPr>
          <w:rFonts w:ascii="Calibri" w:cs="Calibri" w:eastAsia="Calibri" w:hAnsi="Calibri"/>
          <w:sz w:val="22"/>
          <w:szCs w:val="22"/>
        </w:rPr>
        <w:t xml:space="preserve"> — het daadwerkelijke productiewerk; de teammanager houdt de kwaliteit bij (deel 5), stuurt Checkpoint Reports, en actualiseert issue-, risico- en kwaliteitsregisters.</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Een werkpakket opleveren</w:t>
      </w:r>
      <w:r>
        <w:rPr>
          <w:rFonts w:ascii="Calibri" w:cs="Calibri" w:eastAsia="Calibri" w:hAnsi="Calibri"/>
          <w:sz w:val="22"/>
          <w:szCs w:val="22"/>
        </w:rPr>
        <w:t xml:space="preserve"> — de teammanager meldt formeel aan de projectmanager dat het werkpakket compleet is, met bewijs dat de producten aan hun acceptatiecriteria voldoen.</w:t>
      </w:r>
    </w:p>
    <w:p>
      <w:pPr>
        <w:spacing w:after="140" w:line="300"/>
      </w:pPr>
      <w:r>
        <w:rPr>
          <w:rFonts w:ascii="Calibri" w:cs="Calibri" w:eastAsia="Calibri" w:hAnsi="Calibri"/>
          <w:b/>
          <w:bCs/>
          <w:sz w:val="22"/>
          <w:szCs w:val="22"/>
        </w:rPr>
        <w:t xml:space="preserve">Tailoring bij kleine projecten.</w:t>
      </w:r>
      <w:r>
        <w:rPr>
          <w:rFonts w:ascii="Calibri" w:cs="Calibri" w:eastAsia="Calibri" w:hAnsi="Calibri"/>
          <w:sz w:val="22"/>
          <w:szCs w:val="22"/>
        </w:rPr>
        <w:t xml:space="preserve"> Bij een klein of eenvoudig project vallen CS en MP vaak samen, beide uitgevoerd door de projectmanager zelf, zonder aparte teammanager-rol — een goed voorbeeld van legitieme tailoring (deel 2, §5): de functie (autoriseren, uitvoeren, opleveren) blijft aanwezig, ook al is de scheiding tussen twee rollen er niet.</w:t>
      </w:r>
    </w:p>
    <w:p>
      <w:pPr>
        <w:pStyle w:val="Heading2"/>
        <w:spacing w:after="120" w:before="200"/>
      </w:pPr>
      <w:r>
        <w:rPr>
          <w:rFonts w:ascii="Georgia" w:cs="Georgia" w:eastAsia="Georgia" w:hAnsi="Georgia"/>
          <w:b/>
          <w:bCs/>
          <w:color w:val="2563A8"/>
          <w:sz w:val="28"/>
          <w:szCs w:val="28"/>
        </w:rPr>
        <w:t xml:space="preserve">4. Managing a Stage Boundary (SB) — de brug naar de volgende fase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De projectmanager geeft de stuurgroep, tegen het einde van elke fase (behalve de laatste), genoeg informatie om drie dingen te kunnen beoordelen: is de huidige fase succesvol afgerond, is het project nog steeds gerechtvaardigd, en mag de volgende fase van start?</w:t>
      </w:r>
    </w:p>
    <w:p>
      <w:pPr>
        <w:spacing w:after="140" w:line="300"/>
      </w:pPr>
      <w:r>
        <w:rPr>
          <w:rFonts w:ascii="Calibri" w:cs="Calibri" w:eastAsia="Calibri" w:hAnsi="Calibri"/>
          <w:b/>
          <w:bCs/>
          <w:sz w:val="22"/>
          <w:szCs w:val="22"/>
        </w:rPr>
        <w:t xml:space="preserve">Belangrijkste activiteiten:</w:t>
      </w:r>
    </w:p>
    <w:p>
      <w:pPr>
        <w:pStyle w:val="ListParagraph"/>
        <w:numPr>
          <w:ilvl w:val="0"/>
          <w:numId w:val="1"/>
        </w:numPr>
        <w:spacing w:after="100" w:line="280"/>
      </w:pPr>
      <w:r>
        <w:rPr>
          <w:rFonts w:ascii="Calibri" w:cs="Calibri" w:eastAsia="Calibri" w:hAnsi="Calibri"/>
          <w:b/>
          <w:bCs/>
          <w:sz w:val="22"/>
          <w:szCs w:val="22"/>
        </w:rPr>
        <w:t xml:space="preserve">De volgende fase plannen</w:t>
      </w:r>
      <w:r>
        <w:rPr>
          <w:rFonts w:ascii="Calibri" w:cs="Calibri" w:eastAsia="Calibri" w:hAnsi="Calibri"/>
          <w:sz w:val="22"/>
          <w:szCs w:val="22"/>
        </w:rPr>
        <w:t xml:space="preserve"> — een nieuw Stage Plan, met inbreng van teammanagers en vakspecialisten, inclusief herziening van de PID op punten als kwaliteitsverwachtingen, acceptatiecriteria en teamrollen.</w:t>
      </w:r>
    </w:p>
    <w:p>
      <w:pPr>
        <w:pStyle w:val="ListParagraph"/>
        <w:numPr>
          <w:ilvl w:val="0"/>
          <w:numId w:val="1"/>
        </w:numPr>
        <w:spacing w:after="100" w:line="280"/>
      </w:pPr>
      <w:r>
        <w:rPr>
          <w:rFonts w:ascii="Calibri" w:cs="Calibri" w:eastAsia="Calibri" w:hAnsi="Calibri"/>
          <w:b/>
          <w:bCs/>
          <w:sz w:val="22"/>
          <w:szCs w:val="22"/>
        </w:rPr>
        <w:t xml:space="preserve">Het projectplan bijwerken</w:t>
      </w:r>
      <w:r>
        <w:rPr>
          <w:rFonts w:ascii="Calibri" w:cs="Calibri" w:eastAsia="Calibri" w:hAnsi="Calibri"/>
          <w:sz w:val="22"/>
          <w:szCs w:val="22"/>
        </w:rPr>
        <w:t xml:space="preserve"> — met de daadwerkelijke voortgang van de aflopende fase.</w:t>
      </w:r>
    </w:p>
    <w:p>
      <w:pPr>
        <w:pStyle w:val="ListParagraph"/>
        <w:numPr>
          <w:ilvl w:val="0"/>
          <w:numId w:val="1"/>
        </w:numPr>
        <w:spacing w:after="100" w:line="280"/>
      </w:pPr>
      <w:r>
        <w:rPr>
          <w:rFonts w:ascii="Calibri" w:cs="Calibri" w:eastAsia="Calibri" w:hAnsi="Calibri"/>
          <w:b/>
          <w:bCs/>
          <w:sz w:val="22"/>
          <w:szCs w:val="22"/>
        </w:rPr>
        <w:t xml:space="preserve">De business case bijwerken</w:t>
      </w:r>
      <w:r>
        <w:rPr>
          <w:rFonts w:ascii="Calibri" w:cs="Calibri" w:eastAsia="Calibri" w:hAnsi="Calibri"/>
          <w:sz w:val="22"/>
          <w:szCs w:val="22"/>
        </w:rPr>
        <w:t xml:space="preserve"> — kosten, tijd en risico zijn na een fase vrijwel altijd anders dan bij de vorige herijking (deel 3, §2 — dit ís het "updated"-moment uit het ontwikkelpad van de business case).</w:t>
      </w:r>
    </w:p>
    <w:p>
      <w:pPr>
        <w:pStyle w:val="ListParagraph"/>
        <w:numPr>
          <w:ilvl w:val="0"/>
          <w:numId w:val="1"/>
        </w:numPr>
        <w:spacing w:after="100" w:line="280"/>
      </w:pPr>
      <w:r>
        <w:rPr>
          <w:rFonts w:ascii="Calibri" w:cs="Calibri" w:eastAsia="Calibri" w:hAnsi="Calibri"/>
          <w:b/>
          <w:bCs/>
          <w:sz w:val="22"/>
          <w:szCs w:val="22"/>
        </w:rPr>
        <w:t xml:space="preserve">Het einde van de fase rapporteren</w:t>
      </w:r>
      <w:r>
        <w:rPr>
          <w:rFonts w:ascii="Calibri" w:cs="Calibri" w:eastAsia="Calibri" w:hAnsi="Calibri"/>
          <w:sz w:val="22"/>
          <w:szCs w:val="22"/>
        </w:rPr>
        <w:t xml:space="preserve"> — het </w:t>
      </w:r>
      <w:r>
        <w:rPr>
          <w:rFonts w:ascii="Calibri" w:cs="Calibri" w:eastAsia="Calibri" w:hAnsi="Calibri"/>
          <w:b/>
          <w:bCs/>
          <w:sz w:val="22"/>
          <w:szCs w:val="22"/>
        </w:rPr>
        <w:t xml:space="preserve">End Stage Report</w:t>
      </w:r>
      <w:r>
        <w:rPr>
          <w:rFonts w:ascii="Calibri" w:cs="Calibri" w:eastAsia="Calibri" w:hAnsi="Calibri"/>
          <w:sz w:val="22"/>
          <w:szCs w:val="22"/>
        </w:rPr>
        <w:t xml:space="preserve">: baten die in deze fase gerealiseerd hadden moeten worden (de meeste baten worden overigens pas ná het project zichtbaar), status van de opgeleverde producten, prestaties tegen de toleranties.</w:t>
      </w:r>
    </w:p>
    <w:p>
      <w:pPr>
        <w:pStyle w:val="ListParagraph"/>
        <w:numPr>
          <w:ilvl w:val="0"/>
          <w:numId w:val="1"/>
        </w:numPr>
        <w:spacing w:after="100" w:line="280"/>
      </w:pPr>
      <w:r>
        <w:rPr>
          <w:rFonts w:ascii="Calibri" w:cs="Calibri" w:eastAsia="Calibri" w:hAnsi="Calibri"/>
          <w:b/>
          <w:bCs/>
          <w:sz w:val="22"/>
          <w:szCs w:val="22"/>
        </w:rPr>
        <w:t xml:space="preserve">Lessen vastleggen</w:t>
      </w:r>
      <w:r>
        <w:rPr>
          <w:rFonts w:ascii="Calibri" w:cs="Calibri" w:eastAsia="Calibri" w:hAnsi="Calibri"/>
          <w:sz w:val="22"/>
          <w:szCs w:val="22"/>
        </w:rPr>
        <w:t xml:space="preserve"> — voor latere fasen of toekomstige projecten (principe 2, deel 2).</w:t>
      </w:r>
    </w:p>
    <w:p>
      <w:pPr>
        <w:spacing w:after="140" w:line="300"/>
      </w:pPr>
      <w:r>
        <w:rPr>
          <w:rFonts w:ascii="Calibri" w:cs="Calibri" w:eastAsia="Calibri" w:hAnsi="Calibri"/>
          <w:b/>
          <w:bCs/>
          <w:sz w:val="22"/>
          <w:szCs w:val="22"/>
        </w:rPr>
        <w:t xml:space="preserve">De alternatieve route: het exceptieplan.</w:t>
      </w:r>
      <w:r>
        <w:rPr>
          <w:rFonts w:ascii="Calibri" w:cs="Calibri" w:eastAsia="Calibri" w:hAnsi="Calibri"/>
          <w:sz w:val="22"/>
          <w:szCs w:val="22"/>
        </w:rPr>
        <w:t xml:space="preserve"> Dit proces wordt niet alleen ingezet aan het einde van een fase, maar ook wanneer een fase- of projecttolerantie dreigt te worden overschreden (deel 4, §2 en deel 6, §3): in plaats van een Next Stage Plan produceert de projectmanager dan een </w:t>
      </w:r>
      <w:r>
        <w:rPr>
          <w:rFonts w:ascii="Calibri" w:cs="Calibri" w:eastAsia="Calibri" w:hAnsi="Calibri"/>
          <w:b/>
          <w:bCs/>
          <w:sz w:val="22"/>
          <w:szCs w:val="22"/>
        </w:rPr>
        <w:t xml:space="preserve">Exception Plan</w:t>
      </w:r>
      <w:r>
        <w:rPr>
          <w:rFonts w:ascii="Calibri" w:cs="Calibri" w:eastAsia="Calibri" w:hAnsi="Calibri"/>
          <w:sz w:val="22"/>
          <w:szCs w:val="22"/>
        </w:rPr>
        <w:t xml:space="preserve">, dat het resterende deel van het huidige plan vervangt, ter goedkeuring door de stuurgroep.</w:t>
      </w:r>
    </w:p>
    <w:p>
      <w:pPr>
        <w:spacing w:after="140" w:line="300"/>
      </w:pPr>
      <w:r>
        <w:rPr>
          <w:rFonts w:ascii="Calibri" w:cs="Calibri" w:eastAsia="Calibri" w:hAnsi="Calibri"/>
          <w:b/>
          <w:bCs/>
          <w:sz w:val="22"/>
          <w:szCs w:val="22"/>
        </w:rPr>
        <w:t xml:space="preserve">Terug naar de casus.</w:t>
      </w:r>
      <w:r>
        <w:rPr>
          <w:rFonts w:ascii="Calibri" w:cs="Calibri" w:eastAsia="Calibri" w:hAnsi="Calibri"/>
          <w:sz w:val="22"/>
          <w:szCs w:val="22"/>
        </w:rPr>
        <w:t xml:space="preserve"> Bevinding 3 (één grote fase in plaats van beheerste stappen) wordt hier concreet: zonder Managing a Stage Boundary was er bij WGP 2.0 geen ingebouwd moment waarop de business case werd herijkt of waarop de stuurgroep bewust "ja, door" of "nee, stop" kon zeggen.</w:t>
      </w:r>
    </w:p>
    <w:p>
      <w:pPr>
        <w:pStyle w:val="Heading2"/>
        <w:spacing w:after="120" w:before="200"/>
      </w:pPr>
      <w:r>
        <w:rPr>
          <w:rFonts w:ascii="Georgia" w:cs="Georgia" w:eastAsia="Georgia" w:hAnsi="Georgia"/>
          <w:b/>
          <w:bCs/>
          <w:color w:val="2563A8"/>
          <w:sz w:val="28"/>
          <w:szCs w:val="28"/>
        </w:rPr>
        <w:t xml:space="preserve">5. Closing a Project (CP) — een vast einde, geen geleidelijke uitdoving</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Een vast punt bieden om te bevestigen dat het projectproduct is geaccepteerd, en te evalueren of de doelstellingen uit de PID zijn behaald. Een project dat nooit formeel sluit, is geen project meer maar een doorlopende bedrijfsactiviteit.</w:t>
      </w:r>
    </w:p>
    <w:p>
      <w:pPr>
        <w:spacing w:after="140" w:line="300"/>
      </w:pPr>
      <w:r>
        <w:rPr>
          <w:rFonts w:ascii="Calibri" w:cs="Calibri" w:eastAsia="Calibri" w:hAnsi="Calibri"/>
          <w:b/>
          <w:bCs/>
          <w:sz w:val="22"/>
          <w:szCs w:val="22"/>
        </w:rPr>
        <w:t xml:space="preserve">Twee triggers.</w:t>
      </w:r>
    </w:p>
    <w:p>
      <w:pPr>
        <w:pStyle w:val="ListParagraph"/>
        <w:numPr>
          <w:ilvl w:val="0"/>
          <w:numId w:val="1"/>
        </w:numPr>
        <w:spacing w:after="100" w:line="280"/>
      </w:pPr>
      <w:r>
        <w:rPr>
          <w:rFonts w:ascii="Calibri" w:cs="Calibri" w:eastAsia="Calibri" w:hAnsi="Calibri"/>
          <w:b/>
          <w:bCs/>
          <w:sz w:val="22"/>
          <w:szCs w:val="22"/>
        </w:rPr>
        <w:t xml:space="preserve">Geplande afsluiting</w:t>
      </w:r>
      <w:r>
        <w:rPr>
          <w:rFonts w:ascii="Calibri" w:cs="Calibri" w:eastAsia="Calibri" w:hAnsi="Calibri"/>
          <w:sz w:val="22"/>
          <w:szCs w:val="22"/>
        </w:rPr>
        <w:t xml:space="preserve"> — het reguliere, natuurlijke einde, wanneer al het werk gereed is.</w:t>
      </w:r>
    </w:p>
    <w:p>
      <w:pPr>
        <w:pStyle w:val="ListParagraph"/>
        <w:numPr>
          <w:ilvl w:val="0"/>
          <w:numId w:val="1"/>
        </w:numPr>
        <w:spacing w:after="100" w:line="280"/>
      </w:pPr>
      <w:r>
        <w:rPr>
          <w:rFonts w:ascii="Calibri" w:cs="Calibri" w:eastAsia="Calibri" w:hAnsi="Calibri"/>
          <w:b/>
          <w:bCs/>
          <w:sz w:val="22"/>
          <w:szCs w:val="22"/>
        </w:rPr>
        <w:t xml:space="preserve">Premature afsluiting</w:t>
      </w:r>
      <w:r>
        <w:rPr>
          <w:rFonts w:ascii="Calibri" w:cs="Calibri" w:eastAsia="Calibri" w:hAnsi="Calibri"/>
          <w:sz w:val="22"/>
          <w:szCs w:val="22"/>
        </w:rPr>
        <w:t xml:space="preserve"> — op instructie van de stuurgroep, wanneer het project vroegtijdig wordt beëindigd (bijvoorbeeld omdat de business case niet langer houdbaar is — precies het scenario dat principe 1 en de Business Case-practice mogelijk maken, deel 2 en 3).</w:t>
      </w:r>
    </w:p>
    <w:p>
      <w:pPr>
        <w:spacing w:after="140" w:line="300"/>
      </w:pPr>
      <w:r>
        <w:rPr>
          <w:rFonts w:ascii="Calibri" w:cs="Calibri" w:eastAsia="Calibri" w:hAnsi="Calibri"/>
          <w:b/>
          <w:bCs/>
          <w:sz w:val="22"/>
          <w:szCs w:val="22"/>
        </w:rPr>
        <w:t xml:space="preserve">Belangrijk: dit is géén aparte fase.</w:t>
      </w:r>
      <w:r>
        <w:rPr>
          <w:rFonts w:ascii="Calibri" w:cs="Calibri" w:eastAsia="Calibri" w:hAnsi="Calibri"/>
          <w:sz w:val="22"/>
          <w:szCs w:val="22"/>
        </w:rPr>
        <w:t xml:space="preserve"> Closing a Project is onderdeel van de láátste beheersfase — Controlling a Stage en Managing Product Delivery lopen op dat moment nog gewoon door. Sluitingsactiviteiten worden al bij het plannen van de laatste fase voorzien van tijd en middelen.</w:t>
      </w:r>
    </w:p>
    <w:p>
      <w:pPr>
        <w:spacing w:after="140" w:line="300"/>
      </w:pPr>
      <w:r>
        <w:rPr>
          <w:rFonts w:ascii="Calibri" w:cs="Calibri" w:eastAsia="Calibri" w:hAnsi="Calibri"/>
          <w:b/>
          <w:bCs/>
          <w:sz w:val="22"/>
          <w:szCs w:val="22"/>
        </w:rPr>
        <w:t xml:space="preserve">Belangrijkste activiteiten:</w:t>
      </w:r>
    </w:p>
    <w:p>
      <w:pPr>
        <w:pStyle w:val="ListParagraph"/>
        <w:numPr>
          <w:ilvl w:val="0"/>
          <w:numId w:val="1"/>
        </w:numPr>
        <w:spacing w:after="100" w:line="280"/>
      </w:pPr>
      <w:r>
        <w:rPr>
          <w:rFonts w:ascii="Calibri" w:cs="Calibri" w:eastAsia="Calibri" w:hAnsi="Calibri"/>
          <w:b/>
          <w:bCs/>
          <w:sz w:val="22"/>
          <w:szCs w:val="22"/>
        </w:rPr>
        <w:t xml:space="preserve">Geplande of premature afsluiting voorbereiden</w:t>
      </w:r>
      <w:r>
        <w:rPr>
          <w:rFonts w:ascii="Calibri" w:cs="Calibri" w:eastAsia="Calibri" w:hAnsi="Calibri"/>
          <w:sz w:val="22"/>
          <w:szCs w:val="22"/>
        </w:rPr>
        <w:t xml:space="preserve"> — bij premature afsluiting: redenen vastleggen, onvoltooide producten veiligstellen of bruikbaar maken van wat er is.</w:t>
      </w:r>
    </w:p>
    <w:p>
      <w:pPr>
        <w:pStyle w:val="ListParagraph"/>
        <w:numPr>
          <w:ilvl w:val="0"/>
          <w:numId w:val="1"/>
        </w:numPr>
        <w:spacing w:after="100" w:line="280"/>
      </w:pPr>
      <w:r>
        <w:rPr>
          <w:rFonts w:ascii="Calibri" w:cs="Calibri" w:eastAsia="Calibri" w:hAnsi="Calibri"/>
          <w:b/>
          <w:bCs/>
          <w:sz w:val="22"/>
          <w:szCs w:val="22"/>
        </w:rPr>
        <w:t xml:space="preserve">Producten overdragen</w:t>
      </w:r>
      <w:r>
        <w:rPr>
          <w:rFonts w:ascii="Calibri" w:cs="Calibri" w:eastAsia="Calibri" w:hAnsi="Calibri"/>
          <w:sz w:val="22"/>
          <w:szCs w:val="22"/>
        </w:rPr>
        <w:t xml:space="preserve"> — aan beheer en gebruikers, inclusief bevestiging van acceptatie.</w:t>
      </w:r>
    </w:p>
    <w:p>
      <w:pPr>
        <w:pStyle w:val="ListParagraph"/>
        <w:numPr>
          <w:ilvl w:val="0"/>
          <w:numId w:val="1"/>
        </w:numPr>
        <w:spacing w:after="100" w:line="280"/>
      </w:pPr>
      <w:r>
        <w:rPr>
          <w:rFonts w:ascii="Calibri" w:cs="Calibri" w:eastAsia="Calibri" w:hAnsi="Calibri"/>
          <w:b/>
          <w:bCs/>
          <w:sz w:val="22"/>
          <w:szCs w:val="22"/>
        </w:rPr>
        <w:t xml:space="preserve">Het project evalueren</w:t>
      </w:r>
      <w:r>
        <w:rPr>
          <w:rFonts w:ascii="Calibri" w:cs="Calibri" w:eastAsia="Calibri" w:hAnsi="Calibri"/>
          <w:sz w:val="22"/>
          <w:szCs w:val="22"/>
        </w:rPr>
        <w:t xml:space="preserve"> — het </w:t>
      </w:r>
      <w:r>
        <w:rPr>
          <w:rFonts w:ascii="Calibri" w:cs="Calibri" w:eastAsia="Calibri" w:hAnsi="Calibri"/>
          <w:b/>
          <w:bCs/>
          <w:sz w:val="22"/>
          <w:szCs w:val="22"/>
        </w:rPr>
        <w:t xml:space="preserve">End Project Report</w:t>
      </w:r>
      <w:r>
        <w:rPr>
          <w:rFonts w:ascii="Calibri" w:cs="Calibri" w:eastAsia="Calibri" w:hAnsi="Calibri"/>
          <w:sz w:val="22"/>
          <w:szCs w:val="22"/>
        </w:rPr>
        <w:t xml:space="preserve">: prestaties tegen de oorspronkelijke baseline (tijd, kosten, kwaliteit, scope, baten, risico en duurzaamheid, deel 2 §4), teamprestaties, productoverzicht.</w:t>
      </w:r>
    </w:p>
    <w:p>
      <w:pPr>
        <w:pStyle w:val="ListParagraph"/>
        <w:numPr>
          <w:ilvl w:val="0"/>
          <w:numId w:val="1"/>
        </w:numPr>
        <w:spacing w:after="100" w:line="280"/>
      </w:pPr>
      <w:r>
        <w:rPr>
          <w:rFonts w:ascii="Calibri" w:cs="Calibri" w:eastAsia="Calibri" w:hAnsi="Calibri"/>
          <w:b/>
          <w:bCs/>
          <w:sz w:val="22"/>
          <w:szCs w:val="22"/>
        </w:rPr>
        <w:t xml:space="preserve">Sluiting aanbevelen</w:t>
      </w:r>
      <w:r>
        <w:rPr>
          <w:rFonts w:ascii="Calibri" w:cs="Calibri" w:eastAsia="Calibri" w:hAnsi="Calibri"/>
          <w:sz w:val="22"/>
          <w:szCs w:val="22"/>
        </w:rPr>
        <w:t xml:space="preserve"> — inclusief een </w:t>
      </w:r>
      <w:r>
        <w:rPr>
          <w:rFonts w:ascii="Calibri" w:cs="Calibri" w:eastAsia="Calibri" w:hAnsi="Calibri"/>
          <w:b/>
          <w:bCs/>
          <w:sz w:val="22"/>
          <w:szCs w:val="22"/>
        </w:rPr>
        <w:t xml:space="preserve">Lessons Report</w:t>
      </w:r>
      <w:r>
        <w:rPr>
          <w:rFonts w:ascii="Calibri" w:cs="Calibri" w:eastAsia="Calibri" w:hAnsi="Calibri"/>
          <w:sz w:val="22"/>
          <w:szCs w:val="22"/>
        </w:rPr>
        <w:t xml:space="preserve">, </w:t>
      </w:r>
      <w:r>
        <w:rPr>
          <w:rFonts w:ascii="Calibri" w:cs="Calibri" w:eastAsia="Calibri" w:hAnsi="Calibri"/>
          <w:b/>
          <w:bCs/>
          <w:sz w:val="22"/>
          <w:szCs w:val="22"/>
        </w:rPr>
        <w:t xml:space="preserve">follow-on action recommendations</w:t>
      </w:r>
      <w:r>
        <w:rPr>
          <w:rFonts w:ascii="Calibri" w:cs="Calibri" w:eastAsia="Calibri" w:hAnsi="Calibri"/>
          <w:sz w:val="22"/>
          <w:szCs w:val="22"/>
        </w:rPr>
        <w:t xml:space="preserve"> (openstaande punten voor de beheerorganisatie) en een bijgewerkte </w:t>
      </w:r>
      <w:r>
        <w:rPr>
          <w:rFonts w:ascii="Calibri" w:cs="Calibri" w:eastAsia="Calibri" w:hAnsi="Calibri"/>
          <w:b/>
          <w:bCs/>
          <w:sz w:val="22"/>
          <w:szCs w:val="22"/>
        </w:rPr>
        <w:t xml:space="preserve">batenbeheeraanpak</w:t>
      </w:r>
      <w:r>
        <w:rPr>
          <w:rFonts w:ascii="Calibri" w:cs="Calibri" w:eastAsia="Calibri" w:hAnsi="Calibri"/>
          <w:sz w:val="22"/>
          <w:szCs w:val="22"/>
        </w:rPr>
        <w:t xml:space="preserve"> die vastlegt wélke batenreviews na projectafsluiting nog moeten plaatsvinden en wanneer.</w:t>
      </w:r>
    </w:p>
    <w:p>
      <w:pPr>
        <w:spacing w:after="140" w:line="300"/>
      </w:pPr>
      <w:r>
        <w:rPr>
          <w:rFonts w:ascii="Calibri" w:cs="Calibri" w:eastAsia="Calibri" w:hAnsi="Calibri"/>
          <w:sz w:val="22"/>
          <w:szCs w:val="22"/>
        </w:rPr>
        <w:t xml:space="preserve">Dat laatste punt is precies het antwoord op bevinding 7 (geen zicht op baten): Closing a Project verplicht een expliciete, bijgewerkte planning voor batenmeting ná het project — het mechanisme dat bij WGP 2.0 volledig ontbrak. Het definitieve besluit tot sluiting wordt, zoals altijd, genomen door de stuurgroep via Directing a Project (deel 7, §4) — de projectmanager bereidt voor en adviseert, maar sluit niet op eigen gezag af.</w:t>
      </w:r>
    </w:p>
    <w:p>
      <w:pPr>
        <w:pStyle w:val="Heading2"/>
        <w:spacing w:after="120" w:before="200"/>
      </w:pPr>
      <w:r>
        <w:rPr>
          <w:rFonts w:ascii="Georgia" w:cs="Georgia" w:eastAsia="Georgia" w:hAnsi="Georgia"/>
          <w:b/>
          <w:bCs/>
          <w:color w:val="2563A8"/>
          <w:sz w:val="28"/>
          <w:szCs w:val="28"/>
        </w:rPr>
        <w:t xml:space="preserve">6. Het complete plaatje</w:t>
      </w:r>
    </w:p>
    <w:p>
      <w:pPr>
        <w:spacing w:after="140" w:line="300"/>
      </w:pPr>
      <w:r>
        <w:rPr>
          <w:rFonts w:ascii="Calibri" w:cs="Calibri" w:eastAsia="Calibri" w:hAnsi="Calibri"/>
          <w:sz w:val="22"/>
          <w:szCs w:val="22"/>
        </w:rPr>
        <w:t xml:space="preserve">Met dit deel zijn alle zeven processen behandeld:</w:t>
      </w:r>
    </w:p>
    <w:p>
      <w:pPr>
        <w:spacing w:after="140" w:line="300"/>
      </w:pPr>
      <w:r>
        <w:rPr>
          <w:rFonts w:ascii="Calibri" w:cs="Calibri" w:eastAsia="Calibri" w:hAnsi="Calibri"/>
          <w:b/>
          <w:bCs/>
          <w:sz w:val="22"/>
          <w:szCs w:val="22"/>
        </w:rPr>
        <w:t xml:space="preserve">Starting up a Project → Directing a Project (autoriseer initiatie) → Initiating a Project → Directing a Project (autoriseer project) →</w:t>
      </w:r>
      <w:r>
        <w:rPr>
          <w:rFonts w:ascii="Calibri" w:cs="Calibri" w:eastAsia="Calibri" w:hAnsi="Calibri"/>
          <w:sz w:val="22"/>
          <w:szCs w:val="22"/>
        </w:rPr>
        <w:t xml:space="preserve"> vervolgens, herhaald per fase: </w:t>
      </w:r>
      <w:r>
        <w:rPr>
          <w:rFonts w:ascii="Calibri" w:cs="Calibri" w:eastAsia="Calibri" w:hAnsi="Calibri"/>
          <w:b/>
          <w:bCs/>
          <w:sz w:val="22"/>
          <w:szCs w:val="22"/>
        </w:rPr>
        <w:t xml:space="preserve">Controlling a Stage</w:t>
      </w:r>
      <w:r>
        <w:rPr>
          <w:rFonts w:ascii="Calibri" w:cs="Calibri" w:eastAsia="Calibri" w:hAnsi="Calibri"/>
          <w:sz w:val="22"/>
          <w:szCs w:val="22"/>
        </w:rPr>
        <w:t xml:space="preserve"> (met </w:t>
      </w:r>
      <w:r>
        <w:rPr>
          <w:rFonts w:ascii="Calibri" w:cs="Calibri" w:eastAsia="Calibri" w:hAnsi="Calibri"/>
          <w:b/>
          <w:bCs/>
          <w:sz w:val="22"/>
          <w:szCs w:val="22"/>
        </w:rPr>
        <w:t xml:space="preserve">Managing Product Delivery</w:t>
      </w:r>
      <w:r>
        <w:rPr>
          <w:rFonts w:ascii="Calibri" w:cs="Calibri" w:eastAsia="Calibri" w:hAnsi="Calibri"/>
          <w:sz w:val="22"/>
          <w:szCs w:val="22"/>
        </w:rPr>
        <w:t xml:space="preserve"> ernaast) </w:t>
      </w:r>
      <w:r>
        <w:rPr>
          <w:rFonts w:ascii="Calibri" w:cs="Calibri" w:eastAsia="Calibri" w:hAnsi="Calibri"/>
          <w:b/>
          <w:bCs/>
          <w:sz w:val="22"/>
          <w:szCs w:val="22"/>
        </w:rPr>
        <w:t xml:space="preserve">→ Managing a Stage Boundary → Directing a Project</w:t>
      </w:r>
      <w:r>
        <w:rPr>
          <w:rFonts w:ascii="Calibri" w:cs="Calibri" w:eastAsia="Calibri" w:hAnsi="Calibri"/>
          <w:sz w:val="22"/>
          <w:szCs w:val="22"/>
        </w:rPr>
        <w:t xml:space="preserve"> (autoriseer volgende fase) — totdat de laatste fase </w:t>
      </w:r>
      <w:r>
        <w:rPr>
          <w:rFonts w:ascii="Calibri" w:cs="Calibri" w:eastAsia="Calibri" w:hAnsi="Calibri"/>
          <w:b/>
          <w:bCs/>
          <w:sz w:val="22"/>
          <w:szCs w:val="22"/>
        </w:rPr>
        <w:t xml:space="preserve">Closing a Project</w:t>
      </w:r>
      <w:r>
        <w:rPr>
          <w:rFonts w:ascii="Calibri" w:cs="Calibri" w:eastAsia="Calibri" w:hAnsi="Calibri"/>
          <w:sz w:val="22"/>
          <w:szCs w:val="22"/>
        </w:rPr>
        <w:t xml:space="preserve"> bevat, gevolgd door </w:t>
      </w:r>
      <w:r>
        <w:rPr>
          <w:rFonts w:ascii="Calibri" w:cs="Calibri" w:eastAsia="Calibri" w:hAnsi="Calibri"/>
          <w:b/>
          <w:bCs/>
          <w:sz w:val="22"/>
          <w:szCs w:val="22"/>
        </w:rPr>
        <w:t xml:space="preserve">Directing a Project</w:t>
      </w:r>
      <w:r>
        <w:rPr>
          <w:rFonts w:ascii="Calibri" w:cs="Calibri" w:eastAsia="Calibri" w:hAnsi="Calibri"/>
          <w:sz w:val="22"/>
          <w:szCs w:val="22"/>
        </w:rPr>
        <w:t xml:space="preserve"> (autoriseer afsluiting).</w:t>
      </w:r>
    </w:p>
    <w:p>
      <w:pPr>
        <w:spacing w:after="140" w:line="300"/>
      </w:pPr>
      <w:r>
        <w:rPr>
          <w:rFonts w:ascii="Calibri" w:cs="Calibri" w:eastAsia="Calibri" w:hAnsi="Calibri"/>
          <w:sz w:val="22"/>
          <w:szCs w:val="22"/>
        </w:rPr>
        <w:t xml:space="preserve">Directing a Project loopt, zoals in deel 7 uitgelegd, voortdurend mee naast alle andere processen.</w:t>
      </w:r>
    </w:p>
    <w:p>
      <w:pPr>
        <w:pStyle w:val="Heading2"/>
        <w:spacing w:after="120" w:before="200"/>
      </w:pPr>
      <w:r>
        <w:rPr>
          <w:rFonts w:ascii="Georgia" w:cs="Georgia" w:eastAsia="Georgia" w:hAnsi="Georgia"/>
          <w:b/>
          <w:bCs/>
          <w:color w:val="2563A8"/>
          <w:sz w:val="28"/>
          <w:szCs w:val="28"/>
        </w:rPr>
        <w:t xml:space="preserve">7. Vooruitblik</w:t>
      </w:r>
    </w:p>
    <w:p>
      <w:pPr>
        <w:spacing w:after="140" w:line="300"/>
      </w:pPr>
      <w:r>
        <w:rPr>
          <w:rFonts w:ascii="Calibri" w:cs="Calibri" w:eastAsia="Calibri" w:hAnsi="Calibri"/>
          <w:sz w:val="22"/>
          <w:szCs w:val="22"/>
        </w:rPr>
        <w:t xml:space="preserve">Deel 9 behandelt wat IPMA-D toevoegt aan wat PRINCE2 tot nu toe heeft gedekt: gedrag, stakeholders, netwerkplanning en de basis van earned value management. Deel 10 sluit niveau 1 af met examentraining en een capstone waarin een volledig Project Initiation Document wordt verdedigd voor een stuurgroep.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8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2026-08-17T07:32:29.887Z</dcterms:created>
  <dcterms:modified xsi:type="dcterms:W3CDTF">2026-08-17T07:32:29.888Z</dcterms:modified>
</cp:coreProperties>
</file>

<file path=docProps/custom.xml><?xml version="1.0" encoding="utf-8"?>
<Properties xmlns="http://schemas.openxmlformats.org/officeDocument/2006/custom-properties" xmlns:vt="http://schemas.openxmlformats.org/officeDocument/2006/docPropsVTypes"/>
</file>