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26 — Verdedigbaar stoppen en herprioriteren</w:t>
      </w:r>
    </w:p>
    <w:p>
      <w:pPr>
        <w:spacing w:after="300"/>
      </w:pPr>
      <w:r>
        <w:rPr>
          <w:rFonts w:ascii="Calibri" w:cs="Calibri" w:eastAsia="Calibri" w:hAnsi="Calibri"/>
          <w:i/>
          <w:iCs/>
          <w:color w:val="2563A8"/>
          <w:sz w:val="22"/>
          <w:szCs w:val="22"/>
        </w:rPr>
        <w:t xml:space="preserve">Niveau 3 Expert · Project- en Programmamanagement</w:t>
      </w:r>
    </w:p>
    <w:p>
      <w:pPr>
        <w:pStyle w:val="Heading2"/>
        <w:spacing w:after="120" w:before="200"/>
      </w:pPr>
      <w:r>
        <w:rPr>
          <w:rFonts w:ascii="Georgia" w:cs="Georgia" w:eastAsia="Georgia" w:hAnsi="Georgia"/>
          <w:b/>
          <w:bCs/>
          <w:color w:val="2563A8"/>
          <w:sz w:val="28"/>
          <w:szCs w:val="28"/>
        </w:rPr>
        <w:t xml:space="preserve">Opdracht 26.1 — Sunk cost herkennen (individueel, 10 min)</w:t>
      </w:r>
    </w:p>
    <w:p>
      <w:pPr>
        <w:spacing w:after="140" w:line="300"/>
      </w:pPr>
      <w:r>
        <w:rPr>
          <w:rFonts w:ascii="Calibri" w:cs="Calibri" w:eastAsia="Calibri" w:hAnsi="Calibri"/>
          <w:sz w:val="22"/>
          <w:szCs w:val="22"/>
        </w:rPr>
        <w:t xml:space="preserve">Herken in elk van de volgende uitspraken of hier sprake is van een sunk cost-redenering, en herschrijf de uitspraak zodat die wél naar de toekomst kijkt in plaats van naar het verleden:</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"We hebben al twee jaar aan dit deelproject gewerkt, dus we kunnen nu niet meer stoppen."</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"Gegeven wat het nog kost om dit af te maken, en wat het nog oplevert, is doorgaan de betere keuze."</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"Het bestuur heeft hier al zoveel politiek kapitaal in gestoken, terugkomen is geen optie."</w:t>
      </w:r>
    </w:p>
    <w:p>
      <w:pPr>
        <w:pStyle w:val="Heading2"/>
        <w:spacing w:after="120" w:before="200"/>
      </w:pPr>
      <w:r>
        <w:rPr>
          <w:rFonts w:ascii="Georgia" w:cs="Georgia" w:eastAsia="Georgia" w:hAnsi="Georgia"/>
          <w:b/>
          <w:bCs/>
          <w:color w:val="2563A8"/>
          <w:sz w:val="28"/>
          <w:szCs w:val="28"/>
        </w:rPr>
        <w:t xml:space="preserve">Opdracht 26.2 — De vier elementen toepassen (tweetallen, 25 min)</w:t>
      </w:r>
    </w:p>
    <w:p>
      <w:pPr>
        <w:spacing w:after="140" w:line="300"/>
      </w:pPr>
      <w:r>
        <w:rPr>
          <w:rFonts w:ascii="Calibri" w:cs="Calibri" w:eastAsia="Calibri" w:hAnsi="Calibri"/>
          <w:sz w:val="22"/>
          <w:szCs w:val="22"/>
        </w:rPr>
        <w:t xml:space="preserve">Gebruik het scenario uit reader §6 (het datakwaliteitsprobleem in de diensttijdgegevens), maar wijzig het: stel dat het probleem groter blijkt — het raakt niet één afgebakende deelverzameling, maar is verspreid over een aanzienlijk deel van de populatie, met een reële kans op substantiële fouten in individuele aanspraken.</w:t>
      </w:r>
    </w:p>
    <w:p>
      <w:pPr>
        <w:spacing w:after="140" w:line="300"/>
      </w:pPr>
      <w:r>
        <w:rPr>
          <w:rFonts w:ascii="Calibri" w:cs="Calibri" w:eastAsia="Calibri" w:hAnsi="Calibri"/>
          <w:sz w:val="22"/>
          <w:szCs w:val="22"/>
        </w:rPr>
        <w:t xml:space="preserve">Werk voor dit gewijzigde scenario alle vier de elementen van een stopadvies uit (reader §4): erkende bijdrage, relatieve afweging, lot van het werk, en aan wie het besluit wordt voorgelegd.</w:t>
      </w:r>
    </w:p>
    <w:p>
      <w:pPr>
        <w:pStyle w:val="Heading2"/>
        <w:spacing w:after="120" w:before="200"/>
      </w:pPr>
      <w:r>
        <w:rPr>
          <w:rFonts w:ascii="Georgia" w:cs="Georgia" w:eastAsia="Georgia" w:hAnsi="Georgia"/>
          <w:b/>
          <w:bCs/>
          <w:color w:val="2563A8"/>
          <w:sz w:val="28"/>
          <w:szCs w:val="28"/>
        </w:rPr>
        <w:t xml:space="preserve">Opdracht 26.3 — Stoppen, herprioriteren, of doorgaan? (klassikaal, 15 min)</w:t>
      </w:r>
    </w:p>
    <w:p>
      <w:pPr>
        <w:spacing w:after="140" w:line="300"/>
      </w:pPr>
      <w:r>
        <w:rPr>
          <w:rFonts w:ascii="Calibri" w:cs="Calibri" w:eastAsia="Calibri" w:hAnsi="Calibri"/>
          <w:sz w:val="22"/>
          <w:szCs w:val="22"/>
        </w:rPr>
        <w:t xml:space="preserve">Voor elk van de volgende situaties: is stoppen, herprioriteren, of doorgaan het meest verdedigbare advies, en waarom?</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Een deelproject loopt fors uit, maar de reden is eenmalig en goed te verklaren; de resterende scope is klein en duidelijk.</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Een deelproject blijkt fundamenteel anders te moeten worden aangepakt dan gepland, maar het onderliggende doel blijft onverminderd relevant.</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Een deelproject blijkt, bij nadere analyse, geen van de oorspronkelijk beoogde baten meer te kunnen realiseren, ongeacht de aanpak.</w:t>
      </w:r>
    </w:p>
    <w:p>
      <w:pPr>
        <w:pStyle w:val="Heading2"/>
        <w:spacing w:after="120" w:before="200"/>
      </w:pPr>
      <w:r>
        <w:rPr>
          <w:rFonts w:ascii="Georgia" w:cs="Georgia" w:eastAsia="Georgia" w:hAnsi="Georgia"/>
          <w:b/>
          <w:bCs/>
          <w:color w:val="2563A8"/>
          <w:sz w:val="28"/>
          <w:szCs w:val="28"/>
        </w:rPr>
        <w:t xml:space="preserve">Opdracht 26.4 — Escalatie zonder overname (klassikaal, 10 min)</w:t>
      </w:r>
    </w:p>
    <w:p>
      <w:pPr>
        <w:spacing w:after="140" w:line="300"/>
      </w:pPr>
      <w:r>
        <w:rPr>
          <w:rFonts w:ascii="Calibri" w:cs="Calibri" w:eastAsia="Calibri" w:hAnsi="Calibri"/>
          <w:sz w:val="22"/>
          <w:szCs w:val="22"/>
        </w:rPr>
        <w:t xml:space="preserve">Reader §4 waarschuwt voor twee uitersten: een programmamanager die zelf besluit te stoppen zonder escalatie, en een programmamanager die geen advies durft te geven. Bespreek: wat zou een goed geformuleerd advies moeten bevatten om precies tussen deze twee uitersten in te zitten — duidelijk genoeg om een besluit te faciliteren, zonder het besluit zelf over te nemen?</w:t>
      </w:r>
    </w:p>
    <w:p>
      <w:pPr>
        <w:pStyle w:val="Heading2"/>
        <w:spacing w:after="120" w:before="200"/>
      </w:pPr>
      <w:r>
        <w:rPr>
          <w:rFonts w:ascii="Georgia" w:cs="Georgia" w:eastAsia="Georgia" w:hAnsi="Georgia"/>
          <w:b/>
          <w:bCs/>
          <w:color w:val="2563A8"/>
          <w:sz w:val="28"/>
          <w:szCs w:val="28"/>
        </w:rPr>
        <w:t xml:space="preserve">Reflectievraag (afsluitend)</w:t>
      </w:r>
    </w:p>
    <w:p>
      <w:pPr>
        <w:spacing w:after="140" w:line="300"/>
      </w:pPr>
      <w:r>
        <w:rPr>
          <w:rFonts w:ascii="Calibri" w:cs="Calibri" w:eastAsia="Calibri" w:hAnsi="Calibri"/>
          <w:sz w:val="22"/>
          <w:szCs w:val="22"/>
        </w:rPr>
        <w:t xml:space="preserve">De reader noemt sunk cost-redeneringen "extra verleidelijk" bij een programma met grote politieke, financiële en reputationele investering. Herken je, uit eigen ervaring of voorstelling, een situatie waarin het moeilijk was om deze verleiding te weerstaan — bij jezelf of bij anderen? Wat zou geholpen hebben om het gesprek toch naar de toekomst te verleggen?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3 Expert · Deel 26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2026-08-17T08:29:51.629Z</dcterms:created>
  <dcterms:modified xsi:type="dcterms:W3CDTF">2026-08-17T08:29:51.629Z</dcterms:modified>
</cp:coreProperties>
</file>

<file path=docProps/custom.xml><?xml version="1.0" encoding="utf-8"?>
<Properties xmlns="http://schemas.openxmlformats.org/officeDocument/2006/custom-properties" xmlns:vt="http://schemas.openxmlformats.org/officeDocument/2006/docPropsVTypes"/>
</file>