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5</w:t>
      </w:r>
    </w:p>
    <w:p>
      <w:pPr>
        <w:spacing w:after="300"/>
      </w:pPr>
      <w:r>
        <w:rPr>
          <w:rFonts w:ascii="Calibri" w:cs="Calibri" w:eastAsia="Calibri" w:hAnsi="Calibri"/>
          <w:b/>
          <w:bCs/>
          <w:color w:val="14213D"/>
          <w:sz w:val="32"/>
          <w:szCs w:val="32"/>
        </w:rPr>
        <w:t xml:space="preserve">Docentenhandleiding — Modelleerdiscipline en stijl</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deel is de rem na twee zware modelleerdelen. Waar deel 3 en 4 vooral "kunnen deelnemers het element correct toepassen" toetsen, toetst dit deel "kunnen deelnemers beoordelen of een heel model goed is". Dat is een andere vaardigheid — reviewen in plaats van produceren — en verdient een ander tempo: minder nieuwe elementen, meer kijken en beoordelen.</w:t>
      </w:r>
    </w:p>
    <w:p>
      <w:pPr>
        <w:spacing w:after="160" w:line="300"/>
        <w:jc w:val="left"/>
      </w:pPr>
      <w:r>
        <w:rPr>
          <w:rFonts w:ascii="Calibri" w:cs="Calibri" w:eastAsia="Calibri" w:hAnsi="Calibri"/>
          <w:b w:val="false"/>
          <w:bCs w:val="false"/>
          <w:i w:val="false"/>
          <w:iCs w:val="false"/>
          <w:color w:val="1A1A1A"/>
          <w:sz w:val="21"/>
          <w:szCs w:val="21"/>
        </w:rPr>
        <w:t xml:space="preserve">Waarschuw voor het begin dat dit geen "makkelijk deel" is omdat er weinig nieuwe notatie bijkomt. De stof is subtieler: het onderscheid tussen structureel, semantisch en stilistisch (§5.4) wordt door beginners vaak plat geslagen tot één categorie "fout", en juist dat onderscheid is waar dit deel op wil landen.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3 en 4,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 modelleerniveaus (§5.1)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5.1 centraal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Happy path eerst (§5.2)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5.2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1:40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Naamgevingsconventies (§5.3)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korte herhaling uit deel 3/4</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1:40 – 2:10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Drie soorten validatie (§5.4)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5.4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2:10 – 2:35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per fragment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2:35 – 2:50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2:50 – 3:10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Tien meest gemaakte fouten (§5.5) — samenvattend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en 4, korte afsluiting met opdracht 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 dan tweetallen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laat opdracht 5 (stellingen) vervallen zonder verlies — de kern van dit deel zit in opdracht 3 en 4. Laat opdracht 2 nooit inkorten; het onderscheid tussen de drie soorten validatie moet hier hard landen, anders werkt de reviewchecklist in latere delen niet.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Bepaal het niveau</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Landschap</w:t>
      </w:r>
      <w:r>
        <w:rPr>
          <w:rFonts w:ascii="Calibri" w:cs="Calibri" w:eastAsia="Calibri" w:hAnsi="Calibri"/>
          <w:b w:val="false"/>
          <w:bCs w:val="false"/>
          <w:i w:val="false"/>
          <w:iCs w:val="false"/>
          <w:color w:val="1A1A1A"/>
          <w:sz w:val="21"/>
          <w:szCs w:val="21"/>
        </w:rPr>
        <w:t xml:space="preserve">, met een fout: de ene expanded pool met user tasks hoort niet op dit niveau. Corrigeer door die pool ook collapsed te tonen, of het als apart proces-niveau diagram te tonen.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w:t>
      </w:r>
      <w:r>
        <w:rPr>
          <w:rFonts w:ascii="Calibri" w:cs="Calibri" w:eastAsia="Calibri" w:hAnsi="Calibri"/>
          <w:b w:val="false"/>
          <w:bCs w:val="false"/>
          <w:i w:val="false"/>
          <w:iCs w:val="false"/>
          <w:color w:val="1A1A1A"/>
          <w:sz w:val="21"/>
          <w:szCs w:val="21"/>
        </w:rPr>
        <w:t xml:space="preserve"> Correct — dit is precies het niveau waar tien activiteiten, drie gateways en een collapsed subprocess bij horen.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Subproces.</w:t>
      </w:r>
      <w:r>
        <w:rPr>
          <w:rFonts w:ascii="Calibri" w:cs="Calibri" w:eastAsia="Calibri" w:hAnsi="Calibri"/>
          <w:b w:val="false"/>
          <w:bCs w:val="false"/>
          <w:i w:val="false"/>
          <w:iCs w:val="false"/>
          <w:color w:val="1A1A1A"/>
          <w:sz w:val="21"/>
          <w:szCs w:val="21"/>
        </w:rPr>
        <w:t xml:space="preserve"> Correct — dit detailniveau (systeeminteractie, precieze tasktypen) hoort bij het uitgeklapte subprocess, niet bij het procesniveau erboven.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Vermenging</w:t>
      </w:r>
      <w:r>
        <w:rPr>
          <w:rFonts w:ascii="Calibri" w:cs="Calibri" w:eastAsia="Calibri" w:hAnsi="Calibri"/>
          <w:b w:val="false"/>
          <w:bCs w:val="false"/>
          <w:i w:val="false"/>
          <w:iCs w:val="false"/>
          <w:color w:val="1A1A1A"/>
          <w:sz w:val="21"/>
          <w:szCs w:val="21"/>
        </w:rPr>
        <w:t xml:space="preserve">, incorrect op alle fronten. Dit diagram probeert landschap én subprocesdetail in één plaat te tonen — het schoolvoorbeeld van fout 7 in §5.5.</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Structureel, semantisch of stilistisch?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Structureel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Overtreedt de tokenregel direct (deel 4, §4.7).</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Semantisch</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model is intern consistent maar mist een stap die in werkelijkheid bestaat — alleen te ontdekken door kennis van het echte proces.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Stilistisch</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Beide labels zijn op zichzelf correct gevormd (werkwoord+object respectievelijk een naamwoordconstructie die er dicht tegenaan zit), het probleem is de inconsistentie.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Structureel én stilistisch</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Structureel: een gateway hoort geen handelingslabel te hebben; de vraagvorm met condities die het antwoord dekken ontbreekt. Stilistisch: de naamgeving wijkt af van de conventie.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Stilistisch</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Vermenging van niveaus (§5.1) — het model is niet per se technisch fout, maar onleesbaar voor het beoogde publiek.</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Semantisch</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Vraag 6 is het leerzaamste omdat het laat zien dat de drie soorten validatie niet altijd overlappen met "wat een tool automatisch detecteert". Een tool ziet dat er condities zijn; een tool weet niet of ze samen alle werkelijke gevallen dekken.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Herzie je eigen model</w:t>
      </w:r>
    </w:p>
    <w:p>
      <w:pPr>
        <w:spacing w:after="160" w:line="300"/>
        <w:jc w:val="left"/>
      </w:pPr>
      <w:r>
        <w:rPr>
          <w:rFonts w:ascii="Calibri" w:cs="Calibri" w:eastAsia="Calibri" w:hAnsi="Calibri"/>
          <w:b w:val="false"/>
          <w:bCs w:val="false"/>
          <w:i w:val="false"/>
          <w:iCs w:val="false"/>
          <w:color w:val="1A1A1A"/>
          <w:sz w:val="21"/>
          <w:szCs w:val="21"/>
        </w:rPr>
        <w:t xml:space="preserve">Geen uniek antwoord — beoordeel het verslag, niet alleen het gecorrigeerde model. Let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Herkent de deelnemer fouten in eigen werk, of alleen fouten die al expliciet benoemd waren in eerdere delen?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correctie een daadwerkelijke verbetering, of een oppervlakkige naamswijziging zonder de onderliggende structuur aan te pakken?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Bij vraag 3 (happy path herkenbaar): een goed antwoord beschrijft concreet wat een lezer als eerste ziet — niet alleen "ja, want ik heb het benadrukt".</w:t>
      </w:r>
    </w:p>
    <w:p>
      <w:pPr>
        <w:spacing w:after="160" w:line="300"/>
        <w:jc w:val="left"/>
      </w:pPr>
      <w:r>
        <w:rPr>
          <w:rFonts w:ascii="Calibri" w:cs="Calibri" w:eastAsia="Calibri" w:hAnsi="Calibri"/>
          <w:b/>
          <w:bCs/>
          <w:i w:val="false"/>
          <w:iCs w:val="false"/>
          <w:color w:val="1A1A1A"/>
          <w:sz w:val="21"/>
          <w:szCs w:val="21"/>
        </w:rPr>
        <w:t xml:space="preserve">Signaal om op te letten.</w:t>
      </w:r>
      <w:r>
        <w:rPr>
          <w:rFonts w:ascii="Calibri" w:cs="Calibri" w:eastAsia="Calibri" w:hAnsi="Calibri"/>
          <w:b w:val="false"/>
          <w:bCs w:val="false"/>
          <w:i w:val="false"/>
          <w:iCs w:val="false"/>
          <w:color w:val="1A1A1A"/>
          <w:sz w:val="21"/>
          <w:szCs w:val="21"/>
        </w:rPr>
        <w:t xml:space="preserve"> Deelnemers die bij opdracht 3 van deel 4 (foutafhandeling toevoegen) enthousiast waren met event subprocessen en boundary events, vinden nu vaak dat hun eigen happy path is ondergesneeuwd. Dat is precies het leermoment van dit deel — laat het gebeuren voordat je het benoemt.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Peer review</w:t>
      </w:r>
    </w:p>
    <w:p>
      <w:pPr>
        <w:spacing w:after="160" w:line="300"/>
        <w:jc w:val="left"/>
      </w:pPr>
      <w:r>
        <w:rPr>
          <w:rFonts w:ascii="Calibri" w:cs="Calibri" w:eastAsia="Calibri" w:hAnsi="Calibri"/>
          <w:b w:val="false"/>
          <w:bCs w:val="false"/>
          <w:i w:val="false"/>
          <w:iCs w:val="false"/>
          <w:color w:val="1A1A1A"/>
          <w:sz w:val="21"/>
          <w:szCs w:val="21"/>
        </w:rPr>
        <w:t xml:space="preserve">Verzamel tijdens het rondlopen welke aanvullende checklistpunten het vaakst worden aangevinkt als "niet in orde", en gebruik dat voor de klassikale afsluiting — net als bij deel 3. De vraag "was er een fout die je bij je eigen model over het hoofd zag maar bij je partner meteen opviel" levert meestal de beste plenaire bijdragen op; reserveer daar bewust tijd voor.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Vrijwel unaniem eens te krijgen, en dat is de kern van het deel: een technisch perfect maar onleesbaar model faalt in de praktijk net zo hard als een fout 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in beide richtingen. Vóór: een bibliotheek van honderd processen met wisselende stijl is moeilijker te onderhouden dan honderd processen in een middelmatige maar uniforme stijl. Tegen: soms is "de beste naamgeving" ook degene die het meest voor de hand ligt en dus vanzelf consistent wordt.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Nee — en dat is expliciet het punt van §5.4. Tools detecteren structurele fouten goed, semantische en stilistische fouten nauwelijks. Vraag door: welk deel van deze module zou een tool wél kunnen overnemen?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open. Sommige deelnemers met ervaring in grote organisaties zullen een tussenniveau bepleiten (bijvoorbeeld tussen proces en subproces voor een keten van processen). Dat is een geldig punt en een vooruitblik op de procesarchitectuur-verdieping in deel 11.</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drie validatietypen plat slaan tot één "fout".</w:t>
      </w:r>
      <w:r>
        <w:rPr>
          <w:rFonts w:ascii="Calibri" w:cs="Calibri" w:eastAsia="Calibri" w:hAnsi="Calibri"/>
          <w:b w:val="false"/>
          <w:bCs w:val="false"/>
          <w:i w:val="false"/>
          <w:iCs w:val="false"/>
          <w:color w:val="1A1A1A"/>
          <w:sz w:val="21"/>
          <w:szCs w:val="21"/>
        </w:rPr>
        <w:t xml:space="preserve"> Herhaal expliciet: een tool vindt structurele fouten, een vakinhoudelijk expert vindt semantische fouten, een reviewer met stijlgevoel vindt stilistische problemen — drie verschillende soorten aandacht.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Happy path "benadrukken" zonder de uitzonderingspaden daadwerkelijk te verplaatsen naar de marge.</w:t>
      </w:r>
      <w:r>
        <w:rPr>
          <w:rFonts w:ascii="Calibri" w:cs="Calibri" w:eastAsia="Calibri" w:hAnsi="Calibri"/>
          <w:b w:val="false"/>
          <w:bCs w:val="false"/>
          <w:i w:val="false"/>
          <w:iCs w:val="false"/>
          <w:color w:val="1A1A1A"/>
          <w:sz w:val="21"/>
          <w:szCs w:val="21"/>
        </w:rPr>
        <w:t xml:space="preserve"> Kleur alleen is onvoldoende als de ruimtelijke plaatsing nog steeds gelijkwaardig oogt.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Niveauvermenging niet herkennen bij het eigen werk</w:t>
      </w:r>
      <w:r>
        <w:rPr>
          <w:rFonts w:ascii="Calibri" w:cs="Calibri" w:eastAsia="Calibri" w:hAnsi="Calibri"/>
          <w:b w:val="false"/>
          <w:bCs w:val="false"/>
          <w:i w:val="false"/>
          <w:iCs w:val="false"/>
          <w:color w:val="1A1A1A"/>
          <w:sz w:val="21"/>
          <w:szCs w:val="21"/>
        </w:rPr>
        <w:t xml:space="preserve">, terwijl het bij andermans werk (opdracht 1) meteen wordt gezien. Dit is precies waarom opdracht 3 en 4 na opdracht 1 komen.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Modelleerniveau</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Vermengt niveaus zonder het te herkennen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vermenging bij andermans werk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en corrigeert vermenging in eigen werk</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Happy path</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 paden gelijk gewicht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Happy path visueel onderscheiden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Happy path binnen seconden herkenbaar, uitzonderingen aantoonbaar in de marge</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Validatie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Ziet fouten als één categorie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structureel van de andere twee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alle drie consequent, ook in subtiele gevallen (zoals opdracht 2.6)</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Zelfreview</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alleen expliciet benoemde fouten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de meeste van de tien fouten in eigen werk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fouten en onderbouwt de correctie inhoudelijk</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het model van elke deelnemer uit deel 4 opdracht 3 beschikbaar, uitgeprinte of digitale reviewchecklist (cumulatief vanaf deel 3).</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5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2026-08-17T15:51:38.439Z</dcterms:created>
  <dcterms:modified xsi:type="dcterms:W3CDTF">2026-08-17T15:51:38.440Z</dcterms:modified>
</cp:coreProperties>
</file>

<file path=docProps/custom.xml><?xml version="1.0" encoding="utf-8"?>
<Properties xmlns="http://schemas.openxmlformats.org/officeDocument/2006/custom-properties" xmlns:vt="http://schemas.openxmlformats.org/officeDocument/2006/docPropsVTypes"/>
</file>