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29</w:t>
      </w:r>
    </w:p>
    <w:p>
      <w:pPr>
        <w:spacing w:after="300"/>
      </w:pPr>
      <w:r>
        <w:rPr>
          <w:rFonts w:ascii="Calibri" w:cs="Calibri" w:eastAsia="Calibri" w:hAnsi="Calibri"/>
          <w:b/>
          <w:bCs/>
          <w:color w:val="14213D"/>
          <w:sz w:val="34"/>
          <w:szCs w:val="34"/>
        </w:rPr>
        <w:t xml:space="preserve">Werkboek — Transformatie leiden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(deliverable), opdracht 2 individueel met verwerkingstijd (kerndeliverable), opdracht 3 in tweetallen, opdracht 4 individueel, opdracht 5 individueel (deliverable), opdracht 6 individueel, opdracht 7 plenair. Twee dagdelen van 3,5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Target operating model *(deliverable)*</w:t>
      </w:r>
    </w:p>
    <w:p>
      <w:pPr>
        <w:spacing w:after="160" w:line="300"/>
        <w:jc w:val="left"/>
      </w:pPr>
      <w:r>
        <w:rPr>
          <w:rFonts w:ascii="Calibri" w:cs="Calibri" w:eastAsia="Calibri" w:hAnsi="Calibri"/>
          <w:b w:val="false"/>
          <w:bCs w:val="false"/>
          <w:i w:val="false"/>
          <w:iCs w:val="false"/>
          <w:color w:val="1A1A1A"/>
          <w:sz w:val="21"/>
          <w:szCs w:val="21"/>
        </w:rPr>
        <w:t xml:space="preserve">Beschrijf op hoofdlijnen het target operating model voor Meridiaan na de stelselovergang: organisatie, technologie, data, sturing en processen. Maximaal twee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Roadmap bouwen *(kerndeliverable)*</w:t>
      </w:r>
    </w:p>
    <w:p>
      <w:pPr>
        <w:spacing w:after="160" w:line="300"/>
        <w:jc w:val="left"/>
      </w:pPr>
      <w:r>
        <w:rPr>
          <w:rFonts w:ascii="Calibri" w:cs="Calibri" w:eastAsia="Calibri" w:hAnsi="Calibri"/>
          <w:b w:val="false"/>
          <w:bCs w:val="false"/>
          <w:i w:val="false"/>
          <w:iCs w:val="false"/>
          <w:color w:val="1A1A1A"/>
          <w:sz w:val="21"/>
          <w:szCs w:val="21"/>
        </w:rPr>
        <w:t xml:space="preserve">Bouw een roadmap met fasering, afhankelijkheden en kritiek pad, rekening houdend met het halfvoltooide Mutatieplatform (twee afdelingen nog niet gemigreerd) naast de stelselovergang zelf. Maximaal drie pagina's, inclusief een visuele tijdlijn.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Prioriteren onder druk *(tweetallen)*</w:t>
      </w:r>
    </w:p>
    <w:p>
      <w:pPr>
        <w:spacing w:after="160" w:line="300"/>
        <w:jc w:val="left"/>
      </w:pPr>
      <w:r>
        <w:rPr>
          <w:rFonts w:ascii="Calibri" w:cs="Calibri" w:eastAsia="Calibri" w:hAnsi="Calibri"/>
          <w:b w:val="false"/>
          <w:bCs w:val="false"/>
          <w:i w:val="false"/>
          <w:iCs w:val="false"/>
          <w:color w:val="1A1A1A"/>
          <w:sz w:val="21"/>
          <w:szCs w:val="21"/>
        </w:rPr>
        <w:t xml:space="preserve">De termijn wordt met een derde ingekort (fictief scenario voor deze opdracht). Wat wijkt, en hoe verdedig je die keuze tegenover de vier belanghebbenden uit de doorlopende draden? Eén tweetal speelt de programmadirecteur, het andere de vier belanghebbenden om beurten.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Weerstandsdiagnose</w:t>
      </w:r>
    </w:p>
    <w:p>
      <w:pPr>
        <w:spacing w:after="160" w:line="300"/>
        <w:jc w:val="left"/>
      </w:pPr>
      <w:r>
        <w:rPr>
          <w:rFonts w:ascii="Calibri" w:cs="Calibri" w:eastAsia="Calibri" w:hAnsi="Calibri"/>
          <w:b w:val="false"/>
          <w:bCs w:val="false"/>
          <w:i w:val="false"/>
          <w:iCs w:val="false"/>
          <w:color w:val="1A1A1A"/>
          <w:sz w:val="21"/>
          <w:szCs w:val="21"/>
        </w:rPr>
        <w:t xml:space="preserve">Vijf situaties (uitgereikt document). Bepaal per situatie: onwil, onmacht, of terecht bezwaar (§29.4)? En wat volgt daaruit als vervolgstap?</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Business case *(deliverable)*</w:t>
      </w:r>
    </w:p>
    <w:p>
      <w:pPr>
        <w:spacing w:after="160" w:line="300"/>
        <w:jc w:val="left"/>
      </w:pPr>
      <w:r>
        <w:rPr>
          <w:rFonts w:ascii="Calibri" w:cs="Calibri" w:eastAsia="Calibri" w:hAnsi="Calibri"/>
          <w:b w:val="false"/>
          <w:bCs w:val="false"/>
          <w:i w:val="false"/>
          <w:iCs w:val="false"/>
          <w:color w:val="1A1A1A"/>
          <w:sz w:val="21"/>
          <w:szCs w:val="21"/>
        </w:rPr>
        <w:t xml:space="preserve">Bouw één investeringsvoorstel voor een onderdeel van de stelselovergang, met de onzekerheid expliciet benoemd — geen puntschattingen zonder bandbreedte.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Het directiegesprek</w:t>
      </w:r>
    </w:p>
    <w:p>
      <w:pPr>
        <w:spacing w:after="160" w:line="300"/>
        <w:jc w:val="left"/>
      </w:pPr>
      <w:r>
        <w:rPr>
          <w:rFonts w:ascii="Calibri" w:cs="Calibri" w:eastAsia="Calibri" w:hAnsi="Calibri"/>
          <w:b w:val="false"/>
          <w:bCs w:val="false"/>
          <w:i w:val="false"/>
          <w:iCs w:val="false"/>
          <w:color w:val="1A1A1A"/>
          <w:sz w:val="21"/>
          <w:szCs w:val="21"/>
        </w:rPr>
        <w:t xml:space="preserve">Schrijf de openingsvijf minuten van je presentatie aan de raad van bestuur: wat zeg je als eerste, en wat vermijd je bewust (§29.7)?</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Als de scope moet wijken en niemand wil kiezen, is dat een bestuurlijk probleem, geen architectuurprobleem.</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business case die te optimistisch is om te overtuigen, verdient het niet om te winnen.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Terecht bezwaar herkennen is moeilijker dan onwil overtuigen.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target operating model zonder een uitgewerkte organisatiecomponent is geen TOM, hooguit een procesontwerp met een grote naam.</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30, de masterproef, bundelt alle deliverables uit deel 23 tot en met 29 tot één transformatieontwerp en verdedigt het voor een simulatie van de raad van bestuur — de roadmap en de business case van vandaag zijn daarin twee van de kernonderdelen.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2026-08-17T15:52:00.393Z</dcterms:created>
  <dcterms:modified xsi:type="dcterms:W3CDTF">2026-08-17T15:52:00.394Z</dcterms:modified>
</cp:coreProperties>
</file>

<file path=docProps/custom.xml><?xml version="1.0" encoding="utf-8"?>
<Properties xmlns="http://schemas.openxmlformats.org/officeDocument/2006/custom-properties" xmlns:vt="http://schemas.openxmlformats.org/officeDocument/2006/docPropsVTypes"/>
</file>