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1 ging over de vraag wat een architect is. Deel 2 levert het eerste concrete gereedschap, en het is bewust een gereedschap waar geen techniek in zit.</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elke deelnemer verlaat de zaal met een ingevuld verdienmodelblad van zijn eigen organisatie, inclusief de eerlijke gaten daarin.</w:t>
      </w:r>
    </w:p>
    <w:p>
      <w:pPr>
        <w:spacing w:after="160"/>
      </w:pPr>
      <w:r>
        <w:rPr>
          <w:rFonts w:ascii="DM Sans" w:cs="DM Sans" w:eastAsia="DM Sans" w:hAnsi="DM Sans"/>
          <w:b/>
          <w:bCs/>
          <w:color w:val="14213D"/>
          <w:sz w:val="22"/>
          <w:szCs w:val="22"/>
        </w:rPr>
        <w:t xml:space="preserve">Onderliggend doel, belangrijker en lastiger:</w:t>
      </w:r>
      <w:r>
        <w:rPr>
          <w:rFonts w:ascii="DM Sans" w:cs="DM Sans" w:eastAsia="DM Sans" w:hAnsi="DM Sans"/>
          <w:color w:val="14213D"/>
          <w:sz w:val="22"/>
          <w:szCs w:val="22"/>
        </w:rPr>
        <w:t xml:space="preserve"> de deelnemers moeten ervaren dat ze deze kennis </w:t>
      </w:r>
      <w:r>
        <w:rPr>
          <w:rFonts w:ascii="DM Sans" w:cs="DM Sans" w:eastAsia="DM Sans" w:hAnsi="DM Sans"/>
          <w:i/>
          <w:iCs/>
          <w:color w:val="14213D"/>
          <w:sz w:val="22"/>
          <w:szCs w:val="22"/>
        </w:rPr>
        <w:t xml:space="preserve">niet hebben</w:t>
      </w:r>
      <w:r>
        <w:rPr>
          <w:rFonts w:ascii="DM Sans" w:cs="DM Sans" w:eastAsia="DM Sans" w:hAnsi="DM Sans"/>
          <w:color w:val="14213D"/>
          <w:sz w:val="22"/>
          <w:szCs w:val="22"/>
        </w:rPr>
        <w:t xml:space="preserve"> en dat dat een probleem is waar ze zelf iets aan kunnen doen. Opdracht 2 is daarvoor het instrument, en de regel "niets opzoeken" is de motor. Wie thuis met het jaarverslag erbij een prachtig blad maakt, leert niets; wie in de zaal drie vakken leeg moet laten, leert alles.</w:t>
      </w:r>
    </w:p>
    <w:p>
      <w:pPr>
        <w:spacing w:after="160"/>
      </w:pPr>
      <w:r>
        <w:rPr>
          <w:rFonts w:ascii="DM Sans" w:cs="DM Sans" w:eastAsia="DM Sans" w:hAnsi="DM Sans"/>
          <w:b/>
          <w:bCs/>
          <w:color w:val="14213D"/>
          <w:sz w:val="22"/>
          <w:szCs w:val="22"/>
        </w:rPr>
        <w:t xml:space="preserve">Waar je op moet letten:</w:t>
      </w:r>
      <w:r>
        <w:rPr>
          <w:rFonts w:ascii="DM Sans" w:cs="DM Sans" w:eastAsia="DM Sans" w:hAnsi="DM Sans"/>
          <w:color w:val="14213D"/>
          <w:sz w:val="22"/>
          <w:szCs w:val="22"/>
        </w:rPr>
        <w:t xml:space="preserve"> dit deel roept meer weerstand op dan deel 1, maar van een ander type. Deel 1 raakt de beroepsidentiteit; deel 2 raakt de comfortzone. Zie 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deel 1, O1 gesloten, O2 aangekondigd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Bart's opdracht; Claudette's eerste poging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vragen; de eenheid van 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wat is hier fout aan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verdienmodelblad — negen vakken toegelicht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je eigen verdienmodelblad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 van de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Meridiaan uitgewerkt; het herschreven verzoek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klant, gebruiker, 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industrieanalyse eigen sector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kenmerk naar consequentie + </w:t>
            </w:r>
            <w:r>
              <w:rPr>
                <w:rFonts w:ascii="DM Sans" w:cs="DM Sans" w:eastAsia="DM Sans" w:hAnsi="DM Sans"/>
                <w:b/>
                <w:bCs/>
                <w:color w:val="14213D"/>
                <w:sz w:val="22"/>
                <w:szCs w:val="22"/>
              </w:rPr>
              <w:t xml:space="preserve">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grens: bedrijfskundetoerisme; O2 sluiten; vooruitblik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6 (het eigen voorstel herschrijven) geef je als huiswerk mee en bespreek je in de eerste tien minuten van deel 3. Dat werkt beter dan in de zaal, omdat deelnemers hun oude voorstel erbij nodig hebben.</w:t>
      </w:r>
    </w:p>
    <w:p>
      <w:pPr>
        <w:spacing w:after="160"/>
      </w:pPr>
      <w:r>
        <w:rPr>
          <w:rFonts w:ascii="DM Sans" w:cs="DM Sans" w:eastAsia="DM Sans" w:hAnsi="DM Sans"/>
          <w:color w:val="14213D"/>
          <w:sz w:val="22"/>
          <w:szCs w:val="22"/>
        </w:rPr>
        <w:t xml:space="preserve">Bij drie uur in plaats van vier: laat opdracht 3 vallen en behandel de tabel plenair in vijf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eerste poging van Claudette (0:05 – 0:20)</w:t>
      </w:r>
    </w:p>
    <w:p>
      <w:pPr>
        <w:spacing w:after="160"/>
      </w:pPr>
      <w:r>
        <w:rPr>
          <w:rFonts w:ascii="DM Sans" w:cs="DM Sans" w:eastAsia="DM Sans" w:hAnsi="DM Sans"/>
          <w:color w:val="14213D"/>
          <w:sz w:val="22"/>
          <w:szCs w:val="22"/>
        </w:rPr>
        <w:t xml:space="preserve">Lees het fragment voor en laat de zaal eerst zelf zeggen wat er misgaat. Ongeveer de helft van de groep ziet het niet meteen — voor veel deelnemers is Claudette's systeemverhaal een normaal en zelfs goed antwoord. Dat is het inzicht dat je nodig hebt.</w:t>
      </w:r>
    </w:p>
    <w:p>
      <w:pPr>
        <w:spacing w:after="160"/>
      </w:pPr>
      <w:r>
        <w:rPr>
          <w:rFonts w:ascii="DM Sans" w:cs="DM Sans" w:eastAsia="DM Sans" w:hAnsi="DM Sans"/>
          <w:b/>
          <w:bCs/>
          <w:color w:val="14213D"/>
          <w:sz w:val="22"/>
          <w:szCs w:val="22"/>
        </w:rPr>
        <w:t xml:space="preserve">Vraag die werkt:</w:t>
      </w:r>
      <w:r>
        <w:rPr>
          <w:rFonts w:ascii="DM Sans" w:cs="DM Sans" w:eastAsia="DM Sans" w:hAnsi="DM Sans"/>
          <w:color w:val="14213D"/>
          <w:sz w:val="22"/>
          <w:szCs w:val="22"/>
        </w:rPr>
        <w:t xml:space="preserve"> "Wie van jullie zou bij deze opdracht met een landschapsplaat zijn begonnen?" Handen omhoog is de opening van het dagdeel.</w:t>
      </w:r>
    </w:p>
    <w:p>
      <w:pPr>
        <w:pStyle w:val="Heading3"/>
      </w:pPr>
      <w:r>
        <w:rPr>
          <w:rFonts w:ascii="DM Sans" w:cs="DM Sans" w:eastAsia="DM Sans" w:hAnsi="DM Sans"/>
          <w:color w:val="14213D"/>
          <w:sz w:val="22"/>
          <w:szCs w:val="22"/>
        </w:rPr>
        <w:t xml:space="preserve">3.2 De weerstand die hier komt (doorlopend, meestal rond 1:05)</w:t>
      </w:r>
    </w:p>
    <w:p>
      <w:pPr>
        <w:spacing w:after="160"/>
      </w:pPr>
      <w:r>
        <w:rPr>
          <w:rFonts w:ascii="DM Sans" w:cs="DM Sans" w:eastAsia="DM Sans" w:hAnsi="DM Sans"/>
          <w:b/>
          <w:bCs/>
          <w:color w:val="14213D"/>
          <w:sz w:val="22"/>
          <w:szCs w:val="22"/>
        </w:rPr>
        <w:t xml:space="preserve">Bezwaar 1:</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is het werk van de business, niet van mij."</w:t>
      </w:r>
    </w:p>
    <w:p>
      <w:pPr>
        <w:spacing w:after="160"/>
      </w:pPr>
      <w:r>
        <w:rPr>
          <w:rFonts w:ascii="DM Sans" w:cs="DM Sans" w:eastAsia="DM Sans" w:hAnsi="DM Sans"/>
          <w:color w:val="14213D"/>
          <w:sz w:val="22"/>
          <w:szCs w:val="22"/>
        </w:rPr>
        <w:t xml:space="preserve">Dit is het meest voorkomende en het meest hardnekkige. Het antwoord is niet "toch moet je het weten" — dat is een machtsargument. Het antwoord is de vraag terug: </w:t>
      </w:r>
      <w:r>
        <w:rPr>
          <w:rFonts w:ascii="DM Sans" w:cs="DM Sans" w:eastAsia="DM Sans" w:hAnsi="DM Sans"/>
          <w:i/>
          <w:iCs/>
          <w:color w:val="14213D"/>
          <w:sz w:val="22"/>
          <w:szCs w:val="22"/>
        </w:rPr>
        <w:t xml:space="preserve">hoe prioriteer jij dan tussen twee voorstellen die beide technisch verdedigbaar zijn?</w:t>
      </w:r>
      <w:r>
        <w:rPr>
          <w:rFonts w:ascii="DM Sans" w:cs="DM Sans" w:eastAsia="DM Sans" w:hAnsi="DM Sans"/>
          <w:color w:val="14213D"/>
          <w:sz w:val="22"/>
          <w:szCs w:val="22"/>
        </w:rPr>
        <w:t xml:space="preserve"> Elke architect prioriteert, elke dag. Zonder verdienmodel doe je dat op smaak, en dan is het niet gek dat een ander het overneemt.</w:t>
      </w:r>
    </w:p>
    <w:p>
      <w:pPr>
        <w:spacing w:after="160"/>
      </w:pPr>
      <w:r>
        <w:rPr>
          <w:rFonts w:ascii="DM Sans" w:cs="DM Sans" w:eastAsia="DM Sans" w:hAnsi="DM Sans"/>
          <w:b/>
          <w:bCs/>
          <w:color w:val="14213D"/>
          <w:sz w:val="22"/>
          <w:szCs w:val="22"/>
        </w:rPr>
        <w:t xml:space="preserve">Bezwaar 2:</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"Bij ons is dat allemaal veel vager, wij zijn geen commercieel bedrijf."</w:t>
      </w:r>
    </w:p>
    <w:p>
      <w:pPr>
        <w:spacing w:after="160"/>
      </w:pPr>
      <w:r>
        <w:rPr>
          <w:rFonts w:ascii="DM Sans" w:cs="DM Sans" w:eastAsia="DM Sans" w:hAnsi="DM Sans"/>
          <w:color w:val="14213D"/>
          <w:sz w:val="22"/>
          <w:szCs w:val="22"/>
        </w:rPr>
        <w:t xml:space="preserve">Neem serieus, maar geef geen krimp. Een gemeente kent kosten per aanvraag, een ziekenhuis kosten per behandeling, een uitvoeringsorganisatie kosten per beschikking. De eenheid bestaat altijd; alleen heet ze zelden "omzet". Gebruik het passende profiel uit sectie 5 hieronder.</w:t>
      </w:r>
    </w:p>
    <w:p>
      <w:pPr>
        <w:spacing w:after="160"/>
      </w:pPr>
      <w:r>
        <w:rPr>
          <w:rFonts w:ascii="DM Sans" w:cs="DM Sans" w:eastAsia="DM Sans" w:hAnsi="DM Sans"/>
          <w:b/>
          <w:bCs/>
          <w:color w:val="14213D"/>
          <w:sz w:val="22"/>
          <w:szCs w:val="22"/>
        </w:rPr>
        <w:t xml:space="preserve">Bezwaar 3, subtieler:</w:t>
      </w:r>
      <w:r>
        <w:rPr>
          <w:rFonts w:ascii="DM Sans" w:cs="DM Sans" w:eastAsia="DM Sans" w:hAnsi="DM Sans"/>
          <w:color w:val="14213D"/>
          <w:sz w:val="22"/>
          <w:szCs w:val="22"/>
        </w:rPr>
        <w:t xml:space="preserve"> deelnemers die het blad soepel invullen en concluderen dat ze het al wisten. Toets dat met één vraag: </w:t>
      </w:r>
      <w:r>
        <w:rPr>
          <w:rFonts w:ascii="DM Sans" w:cs="DM Sans" w:eastAsia="DM Sans" w:hAnsi="DM Sans"/>
          <w:i/>
          <w:iCs/>
          <w:color w:val="14213D"/>
          <w:sz w:val="22"/>
          <w:szCs w:val="22"/>
        </w:rPr>
        <w:t xml:space="preserve">wat is jullie kostprijs per eenheid, ongeveer?</w:t>
      </w:r>
      <w:r>
        <w:rPr>
          <w:rFonts w:ascii="DM Sans" w:cs="DM Sans" w:eastAsia="DM Sans" w:hAnsi="DM Sans"/>
          <w:color w:val="14213D"/>
          <w:sz w:val="22"/>
          <w:szCs w:val="22"/>
        </w:rPr>
        <w:t xml:space="preserve"> Wie dat getal niet binnen een factor twee kan noemen, kende het model niet maar de brochure.</w:t>
      </w:r>
    </w:p>
    <w:p>
      <w:pPr>
        <w:pStyle w:val="Heading3"/>
      </w:pPr>
      <w:r>
        <w:rPr>
          <w:rFonts w:ascii="DM Sans" w:cs="DM Sans" w:eastAsia="DM Sans" w:hAnsi="DM Sans"/>
          <w:color w:val="14213D"/>
          <w:sz w:val="22"/>
          <w:szCs w:val="22"/>
        </w:rPr>
        <w:t xml:space="preserve">3.3 Opdracht 2 en de nabespreking (1:35 – 2:25) — het scharnier</w:t>
      </w:r>
    </w:p>
    <w:p>
      <w:pPr>
        <w:spacing w:after="160"/>
      </w:pPr>
      <w:r>
        <w:rPr>
          <w:rFonts w:ascii="DM Sans" w:cs="DM Sans" w:eastAsia="DM Sans" w:hAnsi="DM Sans"/>
          <w:b/>
          <w:bCs/>
          <w:color w:val="14213D"/>
          <w:sz w:val="22"/>
          <w:szCs w:val="22"/>
        </w:rPr>
        <w:t xml:space="preserve">Handhaaf de regel "niets opzoeken" streng.</w:t>
      </w:r>
      <w:r>
        <w:rPr>
          <w:rFonts w:ascii="DM Sans" w:cs="DM Sans" w:eastAsia="DM Sans" w:hAnsi="DM Sans"/>
          <w:color w:val="14213D"/>
          <w:sz w:val="22"/>
          <w:szCs w:val="22"/>
        </w:rPr>
        <w:t xml:space="preserve"> Telefoons weg. Deelnemers vinden dit vervelend en dat is precies de bedoeling: de leegte moet voelbaar zijn.</w:t>
      </w:r>
    </w:p>
    <w:p>
      <w:pPr>
        <w:spacing w:after="160"/>
      </w:pPr>
      <w:r>
        <w:rPr>
          <w:rFonts w:ascii="DM Sans" w:cs="DM Sans" w:eastAsia="DM Sans" w:hAnsi="DM Sans"/>
          <w:color w:val="14213D"/>
          <w:sz w:val="22"/>
          <w:szCs w:val="22"/>
        </w:rPr>
        <w:t xml:space="preserve">Loop rond en let op wie er vastloopt bij welk vak. Vrijwel altijd zijn dat drie vakken: de eenheid bij inkomsten, de vast/variabel-verdeling in de kostenstructuur, en het onderscheid klant-opdrachtgever.</w:t>
      </w:r>
    </w:p>
    <w:p>
      <w:pPr>
        <w:spacing w:after="160"/>
      </w:pPr>
      <w:r>
        <w:rPr>
          <w:rFonts w:ascii="DM Sans" w:cs="DM Sans" w:eastAsia="DM Sans" w:hAnsi="DM Sans"/>
          <w:b/>
          <w:bCs/>
          <w:color w:val="14213D"/>
          <w:sz w:val="22"/>
          <w:szCs w:val="22"/>
        </w:rPr>
        <w:t xml:space="preserve">Nabespreking — de handopsteking die het werk doet.</w:t>
      </w:r>
      <w:r>
        <w:rPr>
          <w:rFonts w:ascii="DM Sans" w:cs="DM Sans" w:eastAsia="DM Sans" w:hAnsi="DM Sans"/>
          <w:color w:val="14213D"/>
          <w:sz w:val="22"/>
          <w:szCs w:val="22"/>
        </w:rPr>
        <w:t xml:space="preserve"> Vraag per vak wie het heeft kunnen invullen zonder te raden. Doe de negen vakken in volgorde. Bij "eenheid" en "kostenstructuur" gaan er in een gemiddelde groep minder dan een kwart van de handen omhoog.</w:t>
      </w:r>
    </w:p>
    <w:p>
      <w:pPr>
        <w:spacing w:after="160"/>
      </w:pPr>
      <w:r>
        <w:rPr>
          <w:rFonts w:ascii="DM Sans" w:cs="DM Sans" w:eastAsia="DM Sans" w:hAnsi="DM Sans"/>
          <w:color w:val="14213D"/>
          <w:sz w:val="22"/>
          <w:szCs w:val="22"/>
        </w:rPr>
        <w:t xml:space="preserve">Zeg dan één ding en niets meer: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"Jullie zijn allemaal aangenomen om te helpen beslissen waar het geld van deze organisatie heen gaat."</w:t>
      </w:r>
    </w:p>
    <w:p>
      <w:pPr>
        <w:spacing w:after="160"/>
      </w:pPr>
      <w:r>
        <w:rPr>
          <w:rFonts w:ascii="DM Sans" w:cs="DM Sans" w:eastAsia="DM Sans" w:hAnsi="DM Sans"/>
          <w:color w:val="14213D"/>
          <w:sz w:val="22"/>
          <w:szCs w:val="22"/>
        </w:rPr>
        <w:t xml:space="preserve">Laat de stilte vallen. Ga niet troosten en niet relativeren.</w:t>
      </w:r>
    </w:p>
    <w:p>
      <w:pPr>
        <w:spacing w:after="160"/>
      </w:pPr>
      <w:r>
        <w:rPr>
          <w:rFonts w:ascii="DM Sans" w:cs="DM Sans" w:eastAsia="DM Sans" w:hAnsi="DM Sans"/>
          <w:b/>
          <w:bCs/>
          <w:color w:val="14213D"/>
          <w:sz w:val="22"/>
          <w:szCs w:val="22"/>
        </w:rPr>
        <w:t xml:space="preserve">Meteen daarna het handelingsperspectief</w:t>
      </w:r>
      <w:r>
        <w:rPr>
          <w:rFonts w:ascii="DM Sans" w:cs="DM Sans" w:eastAsia="DM Sans" w:hAnsi="DM Sans"/>
          <w:color w:val="14213D"/>
          <w:sz w:val="22"/>
          <w:szCs w:val="22"/>
        </w:rPr>
        <w:t xml:space="preserve">, want anders eindigt het in cynisme: elk leeg vak is één gesprek van twintig minuten met één persoon. De controller, de accountmanager, de compliance officer, je eigen leidinggevende. Vraag wie er in de komende twee weken zo'n gesprek gaat inplannen, en kom er in deel 3 op terug. Deelnemers die dat werkelijk doen, zijn in deel 15 herkenbaar.</w:t>
      </w:r>
    </w:p>
    <w:p>
      <w:pPr>
        <w:pStyle w:val="Heading3"/>
      </w:pPr>
      <w:r>
        <w:rPr>
          <w:rFonts w:ascii="DM Sans" w:cs="DM Sans" w:eastAsia="DM Sans" w:hAnsi="DM Sans"/>
          <w:color w:val="14213D"/>
          <w:sz w:val="22"/>
          <w:szCs w:val="22"/>
        </w:rPr>
        <w:t xml:space="preserve">3.4 Opdracht 4 — industrieanalyse (3:10 – 3:50)</w:t>
      </w:r>
    </w:p>
    <w:p>
      <w:pPr>
        <w:spacing w:after="160"/>
      </w:pPr>
      <w:r>
        <w:rPr>
          <w:rFonts w:ascii="DM Sans" w:cs="DM Sans" w:eastAsia="DM Sans" w:hAnsi="DM Sans"/>
          <w:b/>
          <w:bCs/>
          <w:color w:val="14213D"/>
          <w:sz w:val="22"/>
          <w:szCs w:val="22"/>
        </w:rPr>
        <w:t xml:space="preserve">De valkuil is "AI" als kracht zonder mechanisme.</w:t>
      </w:r>
      <w:r>
        <w:rPr>
          <w:rFonts w:ascii="DM Sans" w:cs="DM Sans" w:eastAsia="DM Sans" w:hAnsi="DM Sans"/>
          <w:color w:val="14213D"/>
          <w:sz w:val="22"/>
          <w:szCs w:val="22"/>
        </w:rPr>
        <w:t xml:space="preserve"> Dat komt in vrijwel elke groep langs. Duw door met: via welke route raakt het jullie verdienmodel? Verlaagt het de kosten van een activiteit die bij jullie vast is? Verlaagt het de toetredingsdrempel? Verandert het wat de klant verwacht? Zonder route geen ontwerpeis.</w:t>
      </w:r>
    </w:p>
    <w:p>
      <w:pPr>
        <w:spacing w:after="160"/>
      </w:pPr>
      <w:r>
        <w:rPr>
          <w:rFonts w:ascii="DM Sans" w:cs="DM Sans" w:eastAsia="DM Sans" w:hAnsi="DM Sans"/>
          <w:color w:val="14213D"/>
          <w:sz w:val="22"/>
          <w:szCs w:val="22"/>
        </w:rPr>
        <w:t xml:space="preserve">Zelfde behandeling voor "cybersecurity" en "de nieuwe wetgeving" — beide waar, beide zonder mechanisme betekenisloos.</w:t>
      </w:r>
    </w:p>
    <w:p>
      <w:pPr>
        <w:spacing w:after="160"/>
      </w:pPr>
      <w:r>
        <w:rPr>
          <w:rFonts w:ascii="DM Sans" w:cs="DM Sans" w:eastAsia="DM Sans" w:hAnsi="DM Sans"/>
          <w:b/>
          <w:bCs/>
          <w:color w:val="14213D"/>
          <w:sz w:val="22"/>
          <w:szCs w:val="22"/>
        </w:rPr>
        <w:t xml:space="preserve">Nuttige tweede ronde als je tijd hebt:</w:t>
      </w:r>
      <w:r>
        <w:rPr>
          <w:rFonts w:ascii="DM Sans" w:cs="DM Sans" w:eastAsia="DM Sans" w:hAnsi="DM Sans"/>
          <w:color w:val="14213D"/>
          <w:sz w:val="22"/>
          <w:szCs w:val="22"/>
        </w:rPr>
        <w:t xml:space="preserve"> laat elke groep één kracht van een andere groep aanvallen. Dat scherpt de formuleringen meer dan jouw commentaar.</w:t>
      </w:r>
    </w:p>
    <w:p>
      <w:pPr>
        <w:pStyle w:val="Heading3"/>
      </w:pPr>
      <w:r>
        <w:rPr>
          <w:rFonts w:ascii="DM Sans" w:cs="DM Sans" w:eastAsia="DM Sans" w:hAnsi="DM Sans"/>
          <w:color w:val="14213D"/>
          <w:sz w:val="22"/>
          <w:szCs w:val="22"/>
        </w:rPr>
        <w:t xml:space="preserve">3.5 De grens (4:15 – 4:30)</w:t>
      </w:r>
    </w:p>
    <w:p>
      <w:pPr>
        <w:spacing w:after="160"/>
      </w:pPr>
      <w:r>
        <w:rPr>
          <w:rFonts w:ascii="DM Sans" w:cs="DM Sans" w:eastAsia="DM Sans" w:hAnsi="DM Sans"/>
          <w:color w:val="14213D"/>
          <w:sz w:val="22"/>
          <w:szCs w:val="22"/>
        </w:rPr>
        <w:t xml:space="preserve">Sluit af met de scheidslijn uit reader 2.9, want zonder die afbakening gaat een deel van de groep na dit dagdeel strategieplaten maken.</w:t>
      </w:r>
    </w:p>
    <w:p>
      <w:pPr>
        <w:spacing w:after="160"/>
      </w:pPr>
      <w:r>
        <w:rPr>
          <w:rFonts w:ascii="DM Sans" w:cs="DM Sans" w:eastAsia="DM Sans" w:hAnsi="DM Sans"/>
          <w:color w:val="14213D"/>
          <w:sz w:val="22"/>
          <w:szCs w:val="22"/>
        </w:rPr>
        <w:t xml:space="preserve">De formulering die blijft hangen: </w:t>
      </w:r>
      <w:r>
        <w:rPr>
          <w:rFonts w:ascii="DM Sans" w:cs="DM Sans" w:eastAsia="DM Sans" w:hAnsi="DM Sans"/>
          <w:b/>
          <w:bCs/>
          <w:color w:val="14213D"/>
          <w:sz w:val="22"/>
          <w:szCs w:val="22"/>
        </w:rPr>
        <w:t xml:space="preserve">jij levert de feiten en de opties, het besluit ligt bij een ander.</w:t>
      </w:r>
      <w:r>
        <w:rPr>
          <w:rFonts w:ascii="DM Sans" w:cs="DM Sans" w:eastAsia="DM Sans" w:hAnsi="DM Sans"/>
          <w:color w:val="14213D"/>
          <w:sz w:val="22"/>
          <w:szCs w:val="22"/>
        </w:rPr>
        <w:t xml:space="preserve"> Kondig aan dat deze zin de hele cursus terugkomt en in deel 27 op de proef wordt gesteld — namelijk als het besluit dat die ander neemt aantoonbaar fout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Verdienmodelblad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gebruikt in deel 3, 15 en in de capstone van deel 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Industrieanalyse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roadmapopdracht in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voorstel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inleveren vóór deel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3 plenair gebruikt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Bijlage — drie alternatieve organisatieprofielen</w:t>
      </w:r>
    </w:p>
    <w:p>
      <w:pPr>
        <w:spacing w:after="160"/>
      </w:pPr>
      <w:r>
        <w:rPr>
          <w:rFonts w:ascii="DM Sans" w:cs="DM Sans" w:eastAsia="DM Sans" w:hAnsi="DM Sans"/>
          <w:color w:val="14213D"/>
          <w:sz w:val="22"/>
          <w:szCs w:val="22"/>
        </w:rPr>
        <w:t xml:space="preserve">Voor deelnemers die niet in de financiële sector werken. Deel het passende profiel uit vóór opdracht 2; de negen vakken en alle opdrachten blijven identiek.</w:t>
      </w:r>
    </w:p>
    <w:p>
      <w:pPr>
        <w:pStyle w:val="Heading3"/>
      </w:pPr>
      <w:r>
        <w:rPr>
          <w:rFonts w:ascii="DM Sans" w:cs="DM Sans" w:eastAsia="DM Sans" w:hAnsi="DM Sans"/>
          <w:color w:val="14213D"/>
          <w:sz w:val="22"/>
          <w:szCs w:val="22"/>
        </w:rPr>
        <w:t xml:space="preserve">Profiel A — Gemeentelijke uitvoeringsorganisatie</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wettelijke taken uitvoeren voor inwoners en ondernemers — vergunningen, uitkeringen, belastingen — binnen wettelijke termijnen en met verantwoording achteraf.</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formeel de gemeenteraad namens de gemeenschap; feitelijk betaalt niemand per handeling.</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inwoner of ondernemer, die geen alternatief heeft.</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college en raad, via de begroting.</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budget, niet omzet. </w:t>
      </w:r>
      <w:r>
        <w:rPr>
          <w:rFonts w:ascii="DM Sans" w:cs="DM Sans" w:eastAsia="DM Sans" w:hAnsi="DM Sans"/>
          <w:b/>
          <w:bCs/>
          <w:color w:val="14213D"/>
          <w:sz w:val="22"/>
          <w:szCs w:val="22"/>
        </w:rPr>
        <w:t xml:space="preserve">Eenheid van waarde: kosten per behandelde aanvraag</w:t>
      </w:r>
      <w:r>
        <w:rPr>
          <w:rFonts w:ascii="DM Sans" w:cs="DM Sans" w:eastAsia="DM Sans" w:hAnsi="DM Sans"/>
          <w:color w:val="14213D"/>
          <w:sz w:val="22"/>
          <w:szCs w:val="22"/>
        </w:rPr>
        <w:t xml:space="preserve"> — plus doorlooptijd, want termijnoverschrijding heeft juridische gevolgen.</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overwegend personeel; piekbelasting is het probleem, niet gemiddeld volume.</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de Algemene wet bestuursrecht, archiefwetgeving, openbaarheid, en het gegeven dat besluiten aanvechtbaar moeten zijn — wat herleidbaarheid tot een wettelijke eis maakt in plaats van een wens.</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er is geen mechanisme dat efficiëntie beloont. De architect moet daarom expliciet maken wie het voordeel van een verbetering incasseert — anders verdampt elk voorstel in de begrotingscyclus.</w:t>
      </w:r>
    </w:p>
    <w:p>
      <w:pPr>
        <w:pStyle w:val="Heading3"/>
      </w:pPr>
      <w:r>
        <w:rPr>
          <w:rFonts w:ascii="DM Sans" w:cs="DM Sans" w:eastAsia="DM Sans" w:hAnsi="DM Sans"/>
          <w:color w:val="14213D"/>
          <w:sz w:val="22"/>
          <w:szCs w:val="22"/>
        </w:rPr>
        <w:t xml:space="preserve">Profiel B — Ziekenhuis of zorginstelling</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diagnose en behandeling leveren met aantoonbare kwaliteit.</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de zorgverzekeraar, die per behandeling of per contractafspraak betaalt.</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patiënt én de zorgverlener — twee gebruikersgroepen met deels tegengestelde belangen.</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raad van bestuur, met sterke invloed van medische staf en specialistenverbanden.</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vergoeding per zorgtraject binnen jaarlijkse contractafspraken. </w:t>
      </w:r>
      <w:r>
        <w:rPr>
          <w:rFonts w:ascii="DM Sans" w:cs="DM Sans" w:eastAsia="DM Sans" w:hAnsi="DM Sans"/>
          <w:b/>
          <w:bCs/>
          <w:color w:val="14213D"/>
          <w:sz w:val="22"/>
          <w:szCs w:val="22"/>
        </w:rPr>
        <w:t xml:space="preserve">Eenheid: kosten per behandeling</w:t>
      </w:r>
      <w:r>
        <w:rPr>
          <w:rFonts w:ascii="DM Sans" w:cs="DM Sans" w:eastAsia="DM Sans" w:hAnsi="DM Sans"/>
          <w:color w:val="14213D"/>
          <w:sz w:val="22"/>
          <w:szCs w:val="22"/>
        </w:rPr>
        <w:t xml:space="preserve"> en, minstens zo bepalend, </w:t>
      </w:r>
      <w:r>
        <w:rPr>
          <w:rFonts w:ascii="DM Sans" w:cs="DM Sans" w:eastAsia="DM Sans" w:hAnsi="DM Sans"/>
          <w:b/>
          <w:bCs/>
          <w:color w:val="14213D"/>
          <w:sz w:val="22"/>
          <w:szCs w:val="22"/>
        </w:rPr>
        <w:t xml:space="preserve">beschikbare uren van schaars personeel.</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personeel is de dominante en de schaarse factor. Tijd van een specialist is een kostbaardere valuta dan geld.</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medische aansprakelijkheid, privacywetgeving, kwaliteitsregistraties, en het feit dat systemen niet uit de lucht kunnen zonder patiëntveiligheidsgevolgen.</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de bindende beperking is menselijke capaciteit, niet geld. Voorstellen die geld besparen maar zorgverlenertijd kosten, zijn hier verliesgevend — ook als de businesscase positief oogt.</w:t>
      </w:r>
    </w:p>
    <w:p>
      <w:pPr>
        <w:pStyle w:val="Heading3"/>
      </w:pPr>
      <w:r>
        <w:rPr>
          <w:rFonts w:ascii="DM Sans" w:cs="DM Sans" w:eastAsia="DM Sans" w:hAnsi="DM Sans"/>
          <w:color w:val="14213D"/>
          <w:sz w:val="22"/>
          <w:szCs w:val="22"/>
        </w:rPr>
        <w:t xml:space="preserve">Profiel C — SaaS-productbedrijf</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een product dat een terugkerend probleem van een gedefinieerde doelgroep oplost, tegen een abonnement.</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de betalende organisatie.</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medewerkers daarbinnen; hun tevredenheid bepaalt verlenging.</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inkoper of budgethouder, vaak niet de gebruiker.</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abonnementen. </w:t>
      </w:r>
      <w:r>
        <w:rPr>
          <w:rFonts w:ascii="DM Sans" w:cs="DM Sans" w:eastAsia="DM Sans" w:hAnsi="DM Sans"/>
          <w:b/>
          <w:bCs/>
          <w:color w:val="14213D"/>
          <w:sz w:val="22"/>
          <w:szCs w:val="22"/>
        </w:rPr>
        <w:t xml:space="preserve">Eenheid: terugkerende omzet per klant per maand</w:t>
      </w:r>
      <w:r>
        <w:rPr>
          <w:rFonts w:ascii="DM Sans" w:cs="DM Sans" w:eastAsia="DM Sans" w:hAnsi="DM Sans"/>
          <w:color w:val="14213D"/>
          <w:sz w:val="22"/>
          <w:szCs w:val="22"/>
        </w:rPr>
        <w:t xml:space="preserve">, met opzeggingspercentage en acquisitiekosten als de twee getallen waarop het hele bedrijf stuurt.</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grotendeels vast (ontwikkeling en hosting); de marginale klant kost weinig — vergelijkbaar met Meridiaan.</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contractuele beschikbaarheidsafspraken, gegevensbescherming, en de eisen die de grootste klanten in hun contract hebben afgedwongen.</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de klant kán weglopen, en dat maakt opzeggingspercentage de scherpste architectuurdriver die er is. Elk kwaliteitsprobleem is hier direct in omzetverlies uit te drukken — wat het waardegesprek makkelijker maakt dan in de andere drie profielen.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Benodigdheden</w:t>
      </w:r>
    </w:p>
    <w:p>
      <w:pPr>
        <w:pStyle w:val="ListParagraph"/>
        <w:numPr>
          <w:ilvl w:val="0"/>
          <w:numId w:val="2"/>
        </w:numPr>
      </w:pPr>
      <w:r>
        <w:rPr>
          <w:rFonts w:ascii="DM Sans" w:cs="DM Sans" w:eastAsia="DM Sans" w:hAnsi="DM Sans"/>
          <w:color w:val="14213D"/>
          <w:sz w:val="22"/>
          <w:szCs w:val="22"/>
        </w:rPr>
        <w:t xml:space="preserve">Verdienmodelblad op A3, uitgeprint, één per deelnemer plus reserve</w:t>
      </w:r>
    </w:p>
    <w:p>
      <w:pPr>
        <w:pStyle w:val="ListParagraph"/>
        <w:numPr>
          <w:ilvl w:val="0"/>
          <w:numId w:val="2"/>
        </w:numPr>
      </w:pPr>
      <w:r>
        <w:rPr>
          <w:rFonts w:ascii="DM Sans" w:cs="DM Sans" w:eastAsia="DM Sans" w:hAnsi="DM Sans"/>
          <w:color w:val="14213D"/>
          <w:sz w:val="22"/>
          <w:szCs w:val="22"/>
        </w:rPr>
        <w:t xml:space="preserve">De drie profielen uit sectie 5, uitgeprint</w:t>
      </w:r>
    </w:p>
    <w:p>
      <w:pPr>
        <w:pStyle w:val="ListParagraph"/>
        <w:numPr>
          <w:ilvl w:val="0"/>
          <w:numId w:val="2"/>
        </w:numPr>
      </w:pPr>
      <w:r>
        <w:rPr>
          <w:rFonts w:ascii="DM Sans" w:cs="DM Sans" w:eastAsia="DM Sans" w:hAnsi="DM Sans"/>
          <w:color w:val="14213D"/>
          <w:sz w:val="22"/>
          <w:szCs w:val="22"/>
        </w:rPr>
        <w:t xml:space="preserve">Flipover voor de handopsteking per vak bij de nabespreking van opdracht 2</w:t>
      </w:r>
    </w:p>
    <w:p>
      <w:pPr>
        <w:pStyle w:val="ListParagraph"/>
        <w:numPr>
          <w:ilvl w:val="0"/>
          <w:numId w:val="2"/>
        </w:numPr>
      </w:pPr>
      <w:r>
        <w:rPr>
          <w:rFonts w:ascii="DM Sans" w:cs="DM Sans" w:eastAsia="DM Sans" w:hAnsi="DM Sans"/>
          <w:color w:val="14213D"/>
          <w:sz w:val="22"/>
          <w:szCs w:val="22"/>
        </w:rPr>
        <w:t xml:space="preserve">Verzoek vooraf aan deelnemers: neem een voorstel mee dat het niet heeft gehaald (voor opdracht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Vooruitblik voor de docent</w:t>
      </w:r>
    </w:p>
    <w:p>
      <w:pPr>
        <w:spacing w:after="160"/>
      </w:pPr>
      <w:r>
        <w:rPr>
          <w:rFonts w:ascii="DM Sans" w:cs="DM Sans" w:eastAsia="DM Sans" w:hAnsi="DM Sans"/>
          <w:color w:val="14213D"/>
          <w:sz w:val="22"/>
          <w:szCs w:val="22"/>
        </w:rPr>
        <w:t xml:space="preserve">Deel 3 begint bij de vraag die Claudette in het MT niet kon beantwoorden: hoeveel van dat herstelwerk zit in dat ene koppelvlak? Het deel gaat over waarderen met onvolledige cijfers — business valuation en investeringsprioritering — en sluit O3. Neem de ingeleverde opdrachten 6 door vóór het dagdeel; twee of drie daarvan gebruik je plenair, geanonimiseerd en met toestemming.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2026-08-17T16:41:10.526Z</dcterms:created>
  <dcterms:modified xsi:type="dcterms:W3CDTF">2026-08-17T16:41:10.526Z</dcterms:modified>
</cp:coreProperties>
</file>

<file path=docProps/custom.xml><?xml version="1.0" encoding="utf-8"?>
<Properties xmlns="http://schemas.openxmlformats.org/officeDocument/2006/custom-properties" xmlns:vt="http://schemas.openxmlformats.org/officeDocument/2006/docPropsVTypes"/>
</file>