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8 — Docentenhandleiding</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rPr>
          <w:rFonts w:ascii="DM Sans" w:cs="DM Sans" w:eastAsia="DM Sans" w:hAnsi="DM Sans"/>
          <w:color w:val="14213D"/>
          <w:sz w:val="22"/>
          <w:szCs w:val="22"/>
        </w:rPr>
        <w:t xml:space="preserve">Deel 8 — Quality Attributes</w:t>
      </w:r>
    </w:p>
    <w:p>
      <w:pPr>
        <w:spacing w:after="160"/>
      </w:pPr>
      <w:r>
        <w:rPr>
          <w:rFonts w:ascii="DM Sans" w:cs="DM Sans" w:eastAsia="DM Sans" w:hAnsi="DM Sans"/>
          <w:b/>
          <w:bCs/>
          <w:color w:val="14213D"/>
          <w:sz w:val="22"/>
          <w:szCs w:val="22"/>
        </w:rPr>
        <w:t xml:space="preserve">Niveau 1 — De kern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de reflex ontwikkelen om bij elk kwaliteitsattribuut door te vragen tot er een getal ligt, en te accepteren dat een gekozen kwaliteitsniveau altijd iets kost — in geld of in een ander attribuut.</w:t>
      </w:r>
    </w:p>
    <w:p>
      <w:pPr>
        <w:spacing w:after="160"/>
      </w:pPr>
      <w:r>
        <w:rPr>
          <w:rFonts w:ascii="DM Sans" w:cs="DM Sans" w:eastAsia="DM Sans" w:hAnsi="DM Sans"/>
          <w:b/>
          <w:bCs/>
          <w:color w:val="14213D"/>
          <w:sz w:val="22"/>
          <w:szCs w:val="22"/>
        </w:rPr>
        <w:t xml:space="preserve">De valkuil om zelf te vermijden:</w:t>
      </w:r>
      <w:r>
        <w:rPr>
          <w:rFonts w:ascii="DM Sans" w:cs="DM Sans" w:eastAsia="DM Sans" w:hAnsi="DM Sans"/>
          <w:color w:val="14213D"/>
          <w:sz w:val="22"/>
          <w:szCs w:val="22"/>
        </w:rPr>
        <w:t xml:space="preserve"> dit deel technisch laten worden. De vijf clusters zijn geen checklist om technisch af te vinken maar een gespreksinstrument. Blijf steeds terugkomen op de vraag "wie beslist dit, en op basis van welke informatie" — dat is de rode draad die dit deel verbindt met deel 3 (waarderen) en deel 5 (onderhandelen).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piekbelasting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0:15 – 0:30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Waarom dit systematisch misgaat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0:30 – 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vijf clusters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 – 1:00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Sfeerbeeld naar getal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1:00 – 1:15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sfeerbeeld naar getal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1:15 – 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Nabespreking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 – 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 – 2:05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vijf clusters bij je eigen systeem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2:05 – 2:25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Je kunt niet alles maximaliseren — spanningsdriehoek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2:25 – 2:45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de spanningsdriehoek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2:45 – 2:55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2:55 – 3:10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Kwaliteitsattributen als onderhandelingsinstrument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3:10 – 3:35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het kwaliteitsprofiel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3:35 – 3:50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5 — het keuzemenu</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3:50 – 4:10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 naar de campagne; O7 sluiten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4:10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Terugblik: zes van de zeven O's; vooruitblik deel 9</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Opdracht 1 — sfeerbeeld naar getal (1:00 – 1:30)</w:t>
      </w:r>
    </w:p>
    <w:p>
      <w:pPr>
        <w:spacing w:after="160"/>
      </w:pPr>
      <w:r>
        <w:rPr>
          <w:rFonts w:ascii="DM Sans" w:cs="DM Sans" w:eastAsia="DM Sans" w:hAnsi="DM Sans"/>
          <w:b/>
          <w:bCs/>
          <w:color w:val="14213D"/>
          <w:sz w:val="22"/>
          <w:szCs w:val="22"/>
        </w:rPr>
        <w:t xml:space="preserve">Doe eerst gezamenlijk één voorbeeld</w:t>
      </w:r>
      <w:r>
        <w:rPr>
          <w:rFonts w:ascii="DM Sans" w:cs="DM Sans" w:eastAsia="DM Sans" w:hAnsi="DM Sans"/>
          <w:color w:val="14213D"/>
          <w:sz w:val="22"/>
          <w:szCs w:val="22"/>
        </w:rPr>
        <w:t xml:space="preserve"> vóórdat je de zaal loslaat, net als bij de waarom-toets in deel 6. "Het systeem moet betrouwbaar zijn" werkt goed als startpunt.</w:t>
      </w:r>
    </w:p>
    <w:p>
      <w:pPr>
        <w:spacing w:after="160"/>
      </w:pPr>
      <w:r>
        <w:rPr>
          <w:rFonts w:ascii="DM Sans" w:cs="DM Sans" w:eastAsia="DM Sans" w:hAnsi="DM Sans"/>
          <w:b/>
          <w:bCs/>
          <w:color w:val="14213D"/>
          <w:sz w:val="22"/>
          <w:szCs w:val="22"/>
        </w:rPr>
        <w:t xml:space="preserve">Valkuil: deelnemers verzinnen een getal zonder onderbouwing</w:t>
      </w:r>
      <w:r>
        <w:rPr>
          <w:rFonts w:ascii="DM Sans" w:cs="DM Sans" w:eastAsia="DM Sans" w:hAnsi="DM Sans"/>
          <w:color w:val="14213D"/>
          <w:sz w:val="22"/>
          <w:szCs w:val="22"/>
        </w:rPr>
        <w:t xml:space="preserve"> ("gewoon 99,9%, dat klinkt goed"). Vraag door: waar komt dat getal vandaan? Is het gebaseerd op wat het systeem nodig heeft, of op wat een willekeurig ander systeem toevallig haalt? Een verzonnen getal is net zo'n schijnprecisie als het sfeerbeeld dat het verving — koppel dit terug aan de waarschuwing over verzonnen precisie uit deel 3.</w:t>
      </w:r>
    </w:p>
    <w:p>
      <w:pPr>
        <w:pStyle w:val="Heading3"/>
      </w:pPr>
      <w:r>
        <w:rPr>
          <w:rFonts w:ascii="DM Sans" w:cs="DM Sans" w:eastAsia="DM Sans" w:hAnsi="DM Sans"/>
          <w:color w:val="14213D"/>
          <w:sz w:val="22"/>
          <w:szCs w:val="22"/>
        </w:rPr>
        <w:t xml:space="preserve">3.2 Opdracht 2 en de link naar O7 (1:45 – 2:05)</w:t>
      </w:r>
    </w:p>
    <w:p>
      <w:pPr>
        <w:spacing w:after="160"/>
      </w:pPr>
      <w:r>
        <w:rPr>
          <w:rFonts w:ascii="DM Sans" w:cs="DM Sans" w:eastAsia="DM Sans" w:hAnsi="DM Sans"/>
          <w:b/>
          <w:bCs/>
          <w:color w:val="14213D"/>
          <w:sz w:val="22"/>
          <w:szCs w:val="22"/>
        </w:rPr>
        <w:t xml:space="preserve">Verwacht resultaat:</w:t>
      </w:r>
      <w:r>
        <w:rPr>
          <w:rFonts w:ascii="DM Sans" w:cs="DM Sans" w:eastAsia="DM Sans" w:hAnsi="DM Sans"/>
          <w:color w:val="14213D"/>
          <w:sz w:val="22"/>
          <w:szCs w:val="22"/>
        </w:rPr>
        <w:t xml:space="preserve"> het cluster "prestatie/beschikbaarheid/schaalbaarheid" is bij de meeste deelnemers het minst goed vastgelegd. Vraag door: is dat toeval, of ligt daar een patroon achter? Leid de zaal naar het inzicht dat dit cluster zich per definitie pas manifesteert onder omstandigheden die niet dagelijks voorkomen — een piekmoment, een campagne, een uitval — en daarom het makkelijkst wordt vergeten totdat het te laat is.</w:t>
      </w:r>
    </w:p>
    <w:p>
      <w:pPr>
        <w:pStyle w:val="Heading3"/>
      </w:pPr>
      <w:r>
        <w:rPr>
          <w:rFonts w:ascii="DM Sans" w:cs="DM Sans" w:eastAsia="DM Sans" w:hAnsi="DM Sans"/>
          <w:color w:val="14213D"/>
          <w:sz w:val="22"/>
          <w:szCs w:val="22"/>
        </w:rPr>
        <w:t xml:space="preserve">3.3 De spanningsdriehoek en opdracht 3 (2:05 – 2:45) — het scharnier</w:t>
      </w:r>
    </w:p>
    <w:p>
      <w:pPr>
        <w:spacing w:after="160"/>
      </w:pPr>
      <w:r>
        <w:rPr>
          <w:rFonts w:ascii="DM Sans" w:cs="DM Sans" w:eastAsia="DM Sans" w:hAnsi="DM Sans"/>
          <w:b/>
          <w:bCs/>
          <w:color w:val="14213D"/>
          <w:sz w:val="22"/>
          <w:szCs w:val="22"/>
        </w:rPr>
        <w:t xml:space="preserve">Dit is het belangrijkste inzicht van het dagdeel: er bestaat geen ontwerp dat alles maximaliseert.</w:t>
      </w:r>
      <w:r>
        <w:rPr>
          <w:rFonts w:ascii="DM Sans" w:cs="DM Sans" w:eastAsia="DM Sans" w:hAnsi="DM Sans"/>
          <w:color w:val="14213D"/>
          <w:sz w:val="22"/>
          <w:szCs w:val="22"/>
        </w:rPr>
        <w:t xml:space="preserve"> Een deel van de zaal — vooral deelnemers met een sterk kwaliteitsgerichte achtergrond (testers, security-professionals) — heeft hier van nature weerstand tegen. Ze willen het hoogste niveau op elk attribuut, en ervaren de vraag "wat offer je hiervoor op" als een verzwakking van hun vakgebied.</w:t>
      </w:r>
    </w:p>
    <w:p>
      <w:pPr>
        <w:spacing w:after="160"/>
      </w:pPr>
      <w:r>
        <w:rPr>
          <w:rFonts w:ascii="DM Sans" w:cs="DM Sans" w:eastAsia="DM Sans" w:hAnsi="DM Sans"/>
          <w:b/>
          <w:bCs/>
          <w:color w:val="14213D"/>
          <w:sz w:val="22"/>
          <w:szCs w:val="22"/>
        </w:rPr>
        <w:t xml:space="preserve">Antwoord dat werkt:</w:t>
      </w:r>
      <w:r>
        <w:rPr>
          <w:rFonts w:ascii="DM Sans" w:cs="DM Sans" w:eastAsia="DM Sans" w:hAnsi="DM Sans"/>
          <w:color w:val="14213D"/>
          <w:sz w:val="22"/>
          <w:szCs w:val="22"/>
        </w:rPr>
        <w:t xml:space="preserve"> het tegenovergestelde is waar. Een beveiligingsprofessional die niet kan uitleggen wat extra beveiliging kost aan snelheid of gebruiksgemak, wordt genegeerd zodra het duur wordt. Wie de trade-off zelf benoemt, blijft aan tafel bij het besluit; wie hem verzwijgt, wordt gepasseerd zodra iemand anders de kosten ontdekt.</w:t>
      </w:r>
    </w:p>
    <w:p>
      <w:pPr>
        <w:spacing w:after="160"/>
      </w:pPr>
      <w:r>
        <w:rPr>
          <w:rFonts w:ascii="DM Sans" w:cs="DM Sans" w:eastAsia="DM Sans" w:hAnsi="DM Sans"/>
          <w:b/>
          <w:bCs/>
          <w:color w:val="14213D"/>
          <w:sz w:val="22"/>
          <w:szCs w:val="22"/>
        </w:rPr>
        <w:t xml:space="preserve">Bij opdracht 3, situatie 2</w:t>
      </w:r>
      <w:r>
        <w:rPr>
          <w:rFonts w:ascii="DM Sans" w:cs="DM Sans" w:eastAsia="DM Sans" w:hAnsi="DM Sans"/>
          <w:color w:val="14213D"/>
          <w:sz w:val="22"/>
          <w:szCs w:val="22"/>
        </w:rPr>
        <w:t xml:space="preserve"> (caching van gevoelige data) komt vaak een principiële weigering naar boven: "dat doe je gewoon niet." Duw door naar de vorm-versus-kern-vraag uit deel 5: is </w:t>
      </w:r>
      <w:r>
        <w:rPr>
          <w:rFonts w:ascii="DM Sans" w:cs="DM Sans" w:eastAsia="DM Sans" w:hAnsi="DM Sans"/>
          <w:i/>
          <w:iCs/>
          <w:color w:val="14213D"/>
          <w:sz w:val="22"/>
          <w:szCs w:val="22"/>
        </w:rPr>
        <w:t xml:space="preserve">helemaal geen</w:t>
      </w:r>
      <w:r>
        <w:rPr>
          <w:rFonts w:ascii="DM Sans" w:cs="DM Sans" w:eastAsia="DM Sans" w:hAnsi="DM Sans"/>
          <w:color w:val="14213D"/>
          <w:sz w:val="22"/>
          <w:szCs w:val="22"/>
        </w:rPr>
        <w:t xml:space="preserve"> caching de kern, of is er een vorm van caching die het onderliggende risico wél wegneemt? Vaak is dat laatste het geval, en het opent een beter gesprek dan een categorische weigering.</w:t>
      </w:r>
    </w:p>
    <w:p>
      <w:pPr>
        <w:pStyle w:val="Heading3"/>
      </w:pPr>
      <w:r>
        <w:rPr>
          <w:rFonts w:ascii="DM Sans" w:cs="DM Sans" w:eastAsia="DM Sans" w:hAnsi="DM Sans"/>
          <w:color w:val="14213D"/>
          <w:sz w:val="22"/>
          <w:szCs w:val="22"/>
        </w:rPr>
        <w:t xml:space="preserve">3.4 Het kwaliteitsprofiel en opdracht 4 (2:55 – 3:35)</w:t>
      </w:r>
    </w:p>
    <w:p>
      <w:pPr>
        <w:spacing w:after="160"/>
      </w:pPr>
      <w:r>
        <w:rPr>
          <w:rFonts w:ascii="DM Sans" w:cs="DM Sans" w:eastAsia="DM Sans" w:hAnsi="DM Sans"/>
          <w:b/>
          <w:bCs/>
          <w:color w:val="14213D"/>
          <w:sz w:val="22"/>
          <w:szCs w:val="22"/>
        </w:rPr>
        <w:t xml:space="preserve">De vierde kolom ("wat wordt opgeofferd") is waar de meeste deelnemers vastlopen of vaag blijven.</w:t>
      </w:r>
      <w:r>
        <w:rPr>
          <w:rFonts w:ascii="DM Sans" w:cs="DM Sans" w:eastAsia="DM Sans" w:hAnsi="DM Sans"/>
          <w:color w:val="14213D"/>
          <w:sz w:val="22"/>
          <w:szCs w:val="22"/>
        </w:rPr>
        <w:t xml:space="preserve"> Loop rond en duw actief door bij vage antwoorden ("iets minder flexibiliteit" → welke flexibiliteit precies, en voor wie merkbaar wanneer?).</w:t>
      </w:r>
    </w:p>
    <w:p>
      <w:pPr>
        <w:pStyle w:val="Heading3"/>
      </w:pPr>
      <w:r>
        <w:rPr>
          <w:rFonts w:ascii="DM Sans" w:cs="DM Sans" w:eastAsia="DM Sans" w:hAnsi="DM Sans"/>
          <w:color w:val="14213D"/>
          <w:sz w:val="22"/>
          <w:szCs w:val="22"/>
        </w:rPr>
        <w:t xml:space="preserve">3.5 Opdracht 5 — het keuzemenu (3:35 – 3:50)</w:t>
      </w:r>
    </w:p>
    <w:p>
      <w:pPr>
        <w:spacing w:after="160"/>
      </w:pPr>
      <w:r>
        <w:rPr>
          <w:rFonts w:ascii="DM Sans" w:cs="DM Sans" w:eastAsia="DM Sans" w:hAnsi="DM Sans"/>
          <w:color w:val="14213D"/>
          <w:sz w:val="22"/>
          <w:szCs w:val="22"/>
        </w:rPr>
        <w:t xml:space="preserve">Laat, als de tijd het toelaat, twee deelnemers hun keuzemenu hardop voorlezen. Let op of het advies het besluit overneemt in plaats van het voor te leggen — een veelgemaakte fout is eindigen met "dus we moeten niveau B kiezen" in plaats van "ik adviseer B, het besluit is aan u." Dat onderscheid is exact het principe uit deel 2: jij levert de feiten en de opties, het besluit ligt bij een ander.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Kwaliteitsprofiel (opdracht 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de capstone (deel 10) en voor deel 15-16 (value model, niveau 2)</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Keuzemenu (opdracht 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directe toepassing meebruikbaar op de eigen werkplek</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Kwaliteitsprofiel-sjabloon op A4</w:t>
      </w:r>
    </w:p>
    <w:p>
      <w:pPr>
        <w:pStyle w:val="ListParagraph"/>
        <w:numPr>
          <w:ilvl w:val="0"/>
          <w:numId w:val="2"/>
        </w:numPr>
      </w:pPr>
      <w:r>
        <w:rPr>
          <w:rFonts w:ascii="DM Sans" w:cs="DM Sans" w:eastAsia="DM Sans" w:hAnsi="DM Sans"/>
          <w:color w:val="14213D"/>
          <w:sz w:val="22"/>
          <w:szCs w:val="22"/>
        </w:rPr>
        <w:t xml:space="preserve">Geen verdere specifieke materialen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9 sluit geen nieuwe observatie — kondig dat, net als bij deel 6, expliciet aan het begin aan. Het gaat over IT Environment: assetmanagement, changemanagement, governance, kennismanagement, platformen, en het besef dat legacy de normale toestand is, niet de uitzondering. De casus verschuift naar een nieuwe zakelijke aanleiding (een mogelijke nieuwe klant voor Meridiaan, aansluitend bij de consolidatietrend uit deel 2). Bereid je voor door de reader van deel 9 door te nemen; dit deel bouwt rechtstreeks toe naar de capstone van deel 10, waarin alle zeven observaties gezamenlijk worden verdedigd.</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2026-08-17T16:41:11.365Z</dcterms:created>
  <dcterms:modified xsi:type="dcterms:W3CDTF">2026-08-17T16:41:11.365Z</dcterms:modified>
</cp:coreProperties>
</file>

<file path=docProps/custom.xml><?xml version="1.0" encoding="utf-8"?>
<Properties xmlns="http://schemas.openxmlformats.org/officeDocument/2006/custom-properties" xmlns:vt="http://schemas.openxmlformats.org/officeDocument/2006/docPropsVTypes"/>
</file>